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272" w:rsidRDefault="00480272" w:rsidP="00480272">
      <w:pPr>
        <w:rPr>
          <w:b/>
          <w:sz w:val="24"/>
          <w:szCs w:val="24"/>
          <w:u w:val="single"/>
        </w:rPr>
      </w:pPr>
      <w:bookmarkStart w:id="0" w:name="_GoBack"/>
      <w:bookmarkEnd w:id="0"/>
      <w:r>
        <w:rPr>
          <w:b/>
          <w:sz w:val="24"/>
          <w:szCs w:val="24"/>
          <w:u w:val="single"/>
        </w:rPr>
        <w:t>ΑΘΗΝΑ 30-09-2018</w:t>
      </w:r>
    </w:p>
    <w:p w:rsidR="00282B6C" w:rsidRPr="00480272" w:rsidRDefault="00282B6C" w:rsidP="00480272">
      <w:pPr>
        <w:jc w:val="both"/>
      </w:pPr>
      <w:r w:rsidRPr="00E65411">
        <w:rPr>
          <w:b/>
          <w:sz w:val="24"/>
          <w:szCs w:val="24"/>
          <w:u w:val="single"/>
        </w:rPr>
        <w:t xml:space="preserve">ΘΕΜΑ: ΠΛΗΡΩΣΗ ΘΕΣΕΩΝ ΕΚΠΡΟΣΩΠΩΝ </w:t>
      </w:r>
      <w:r w:rsidR="00480272">
        <w:rPr>
          <w:b/>
          <w:sz w:val="24"/>
          <w:szCs w:val="24"/>
          <w:u w:val="single"/>
        </w:rPr>
        <w:t xml:space="preserve">ΤΗΣ ΕΕΧ </w:t>
      </w:r>
      <w:r w:rsidRPr="00E65411">
        <w:rPr>
          <w:b/>
          <w:sz w:val="24"/>
          <w:szCs w:val="24"/>
          <w:u w:val="single"/>
        </w:rPr>
        <w:t>ΣΤΟΥΣ ΔΙΕΘΝΕΙΣ ΟΡΓΑΝΙΣΜΟΥΣ EUCHEMS</w:t>
      </w:r>
      <w:r w:rsidR="007A5325" w:rsidRPr="007A5325">
        <w:rPr>
          <w:b/>
          <w:sz w:val="24"/>
          <w:szCs w:val="24"/>
          <w:u w:val="single"/>
        </w:rPr>
        <w:t xml:space="preserve">, </w:t>
      </w:r>
      <w:r w:rsidR="007A5325">
        <w:rPr>
          <w:b/>
          <w:sz w:val="24"/>
          <w:szCs w:val="24"/>
          <w:u w:val="single"/>
          <w:lang w:val="en-US"/>
        </w:rPr>
        <w:t>IUPAC</w:t>
      </w:r>
      <w:r w:rsidRPr="00E65411">
        <w:rPr>
          <w:b/>
          <w:sz w:val="24"/>
          <w:szCs w:val="24"/>
          <w:u w:val="single"/>
        </w:rPr>
        <w:t xml:space="preserve"> KAI </w:t>
      </w:r>
      <w:r w:rsidR="00480272">
        <w:rPr>
          <w:b/>
          <w:sz w:val="24"/>
          <w:szCs w:val="24"/>
          <w:u w:val="single"/>
        </w:rPr>
        <w:t>Ε</w:t>
      </w:r>
      <w:r w:rsidR="00480272">
        <w:rPr>
          <w:b/>
          <w:sz w:val="24"/>
          <w:szCs w:val="24"/>
          <w:u w:val="single"/>
          <w:lang w:val="en-US"/>
        </w:rPr>
        <w:t>URACHEM</w:t>
      </w:r>
    </w:p>
    <w:p w:rsidR="00282B6C" w:rsidRDefault="00282B6C" w:rsidP="00480272">
      <w:pPr>
        <w:jc w:val="both"/>
      </w:pPr>
      <w:r>
        <w:t>Αξιότιμοι συνάδελφοι,</w:t>
      </w:r>
    </w:p>
    <w:p w:rsidR="00282B6C" w:rsidRDefault="00282B6C" w:rsidP="00480272">
      <w:pPr>
        <w:jc w:val="both"/>
      </w:pPr>
      <w:r>
        <w:t>Στο πλαίσιο της διαφάνειας και της ουσιαστικής αναβάθμισης της εκπροσώπησης της Ένωσης Ελλήνων Χημικών στους διεθνείς οργανισμούς αποφασίστηκε η προκήρυξη εκδήλωσης ενδιαφέροντος για τη συμμετοχή, με τριετή θητεία, εκπροσώπων της Ε.Ε.Χ. στα ακόλουθα τμήματα της EuCheMS</w:t>
      </w:r>
      <w:r w:rsidR="00480272">
        <w:t xml:space="preserve"> και της </w:t>
      </w:r>
      <w:r w:rsidR="00480272">
        <w:rPr>
          <w:lang w:val="en-US"/>
        </w:rPr>
        <w:t>Eurachem</w:t>
      </w:r>
      <w:r>
        <w:t>.</w:t>
      </w:r>
    </w:p>
    <w:p w:rsidR="00282B6C" w:rsidRPr="00480272" w:rsidRDefault="00282B6C" w:rsidP="00480272">
      <w:pPr>
        <w:pStyle w:val="ListParagraph"/>
        <w:numPr>
          <w:ilvl w:val="0"/>
          <w:numId w:val="2"/>
        </w:numPr>
        <w:jc w:val="both"/>
        <w:rPr>
          <w:color w:val="FF0000"/>
          <w:lang w:val="en-US"/>
        </w:rPr>
      </w:pPr>
      <w:r w:rsidRPr="00480272">
        <w:rPr>
          <w:b/>
          <w:color w:val="FF0000"/>
          <w:sz w:val="24"/>
          <w:szCs w:val="24"/>
          <w:u w:val="single"/>
          <w:lang w:val="en-US"/>
        </w:rPr>
        <w:t>EuCheMS Divisions</w:t>
      </w:r>
    </w:p>
    <w:p w:rsidR="00480272" w:rsidRPr="00480272" w:rsidRDefault="00480272" w:rsidP="00480272">
      <w:pPr>
        <w:pStyle w:val="ListParagraph"/>
        <w:jc w:val="both"/>
        <w:rPr>
          <w:lang w:val="en-US"/>
        </w:rPr>
      </w:pPr>
    </w:p>
    <w:p w:rsidR="00282B6C" w:rsidRPr="00480272" w:rsidRDefault="00282B6C" w:rsidP="00480272">
      <w:pPr>
        <w:pStyle w:val="ListParagraph"/>
        <w:numPr>
          <w:ilvl w:val="0"/>
          <w:numId w:val="5"/>
        </w:numPr>
        <w:spacing w:line="360" w:lineRule="auto"/>
        <w:jc w:val="both"/>
        <w:rPr>
          <w:b/>
          <w:color w:val="1F3864" w:themeColor="accent1" w:themeShade="80"/>
          <w:lang w:val="en-US"/>
        </w:rPr>
      </w:pPr>
      <w:r w:rsidRPr="00480272">
        <w:rPr>
          <w:b/>
          <w:color w:val="1F3864" w:themeColor="accent1" w:themeShade="80"/>
          <w:lang w:val="en-US"/>
        </w:rPr>
        <w:t>Division of Organic Chemistry</w:t>
      </w:r>
    </w:p>
    <w:p w:rsidR="00282B6C" w:rsidRPr="00480272" w:rsidRDefault="00282B6C" w:rsidP="00480272">
      <w:pPr>
        <w:pStyle w:val="ListParagraph"/>
        <w:numPr>
          <w:ilvl w:val="0"/>
          <w:numId w:val="5"/>
        </w:numPr>
        <w:spacing w:line="360" w:lineRule="auto"/>
        <w:jc w:val="both"/>
        <w:rPr>
          <w:b/>
          <w:color w:val="1F3864" w:themeColor="accent1" w:themeShade="80"/>
          <w:lang w:val="en-US"/>
        </w:rPr>
      </w:pPr>
      <w:r w:rsidRPr="00480272">
        <w:rPr>
          <w:b/>
          <w:color w:val="1F3864" w:themeColor="accent1" w:themeShade="80"/>
          <w:lang w:val="en-US"/>
        </w:rPr>
        <w:t>Division of Food Chemistry</w:t>
      </w:r>
    </w:p>
    <w:p w:rsidR="00282B6C" w:rsidRPr="00480272" w:rsidRDefault="00282B6C" w:rsidP="00480272">
      <w:pPr>
        <w:pStyle w:val="ListParagraph"/>
        <w:numPr>
          <w:ilvl w:val="0"/>
          <w:numId w:val="5"/>
        </w:numPr>
        <w:spacing w:line="360" w:lineRule="auto"/>
        <w:jc w:val="both"/>
        <w:rPr>
          <w:b/>
          <w:color w:val="1F3864" w:themeColor="accent1" w:themeShade="80"/>
          <w:lang w:val="en-US"/>
        </w:rPr>
      </w:pPr>
      <w:r w:rsidRPr="00480272">
        <w:rPr>
          <w:b/>
          <w:color w:val="1F3864" w:themeColor="accent1" w:themeShade="80"/>
          <w:lang w:val="en-US"/>
        </w:rPr>
        <w:t>Division of Green and Sustainable Chemistry</w:t>
      </w:r>
    </w:p>
    <w:p w:rsidR="00282B6C" w:rsidRPr="00480272" w:rsidRDefault="00282B6C" w:rsidP="00480272">
      <w:pPr>
        <w:pStyle w:val="ListParagraph"/>
        <w:numPr>
          <w:ilvl w:val="0"/>
          <w:numId w:val="5"/>
        </w:numPr>
        <w:spacing w:line="360" w:lineRule="auto"/>
        <w:jc w:val="both"/>
        <w:rPr>
          <w:b/>
          <w:color w:val="1F3864" w:themeColor="accent1" w:themeShade="80"/>
          <w:lang w:val="en-US"/>
        </w:rPr>
      </w:pPr>
      <w:r w:rsidRPr="00480272">
        <w:rPr>
          <w:b/>
          <w:color w:val="1F3864" w:themeColor="accent1" w:themeShade="80"/>
          <w:lang w:val="en-US"/>
        </w:rPr>
        <w:t>Division of Physical Chemistry</w:t>
      </w:r>
    </w:p>
    <w:p w:rsidR="00480272" w:rsidRPr="00480272" w:rsidRDefault="00480272" w:rsidP="00480272">
      <w:pPr>
        <w:pStyle w:val="ListParagraph"/>
        <w:numPr>
          <w:ilvl w:val="0"/>
          <w:numId w:val="5"/>
        </w:numPr>
        <w:spacing w:line="360" w:lineRule="auto"/>
        <w:jc w:val="both"/>
        <w:rPr>
          <w:b/>
          <w:color w:val="1F3864" w:themeColor="accent1" w:themeShade="80"/>
          <w:lang w:val="en-US"/>
        </w:rPr>
      </w:pPr>
      <w:r w:rsidRPr="00480272">
        <w:rPr>
          <w:rFonts w:cstheme="minorHAnsi"/>
          <w:b/>
          <w:color w:val="1F3864" w:themeColor="accent1" w:themeShade="80"/>
          <w:sz w:val="24"/>
          <w:szCs w:val="24"/>
          <w:lang w:val="en-US"/>
        </w:rPr>
        <w:t xml:space="preserve">Division of Chemical Education </w:t>
      </w:r>
    </w:p>
    <w:p w:rsidR="00282B6C" w:rsidRPr="00480272" w:rsidRDefault="00282B6C" w:rsidP="00480272">
      <w:pPr>
        <w:pStyle w:val="ListParagraph"/>
        <w:numPr>
          <w:ilvl w:val="0"/>
          <w:numId w:val="5"/>
        </w:numPr>
        <w:spacing w:line="360" w:lineRule="auto"/>
        <w:jc w:val="both"/>
        <w:rPr>
          <w:b/>
          <w:color w:val="1F3864" w:themeColor="accent1" w:themeShade="80"/>
          <w:lang w:val="en-US"/>
        </w:rPr>
      </w:pPr>
      <w:r w:rsidRPr="00480272">
        <w:rPr>
          <w:b/>
          <w:color w:val="1F3864" w:themeColor="accent1" w:themeShade="80"/>
          <w:lang w:val="en-US"/>
        </w:rPr>
        <w:t>Working Party on the History of Chemistry</w:t>
      </w:r>
    </w:p>
    <w:p w:rsidR="00480272" w:rsidRPr="00480272" w:rsidRDefault="00480272" w:rsidP="00480272">
      <w:pPr>
        <w:pStyle w:val="ListParagraph"/>
        <w:numPr>
          <w:ilvl w:val="0"/>
          <w:numId w:val="5"/>
        </w:numPr>
        <w:spacing w:line="360" w:lineRule="auto"/>
        <w:jc w:val="both"/>
        <w:rPr>
          <w:b/>
          <w:color w:val="1F3864" w:themeColor="accent1" w:themeShade="80"/>
          <w:lang w:val="en-US"/>
        </w:rPr>
      </w:pPr>
      <w:r w:rsidRPr="00480272">
        <w:rPr>
          <w:rFonts w:ascii="Calibri" w:hAnsi="Calibri"/>
          <w:b/>
          <w:color w:val="1F3864" w:themeColor="accent1" w:themeShade="80"/>
          <w:lang w:val="en-US"/>
        </w:rPr>
        <w:t>Working Party: Formulation In Chemistry</w:t>
      </w:r>
    </w:p>
    <w:p w:rsidR="00480272" w:rsidRPr="00480272" w:rsidRDefault="00480272" w:rsidP="00480272">
      <w:pPr>
        <w:pStyle w:val="ListParagraph"/>
        <w:ind w:left="360"/>
        <w:jc w:val="both"/>
        <w:rPr>
          <w:lang w:val="en-US"/>
        </w:rPr>
      </w:pPr>
    </w:p>
    <w:p w:rsidR="00282B6C" w:rsidRPr="00480272" w:rsidRDefault="00282B6C" w:rsidP="00480272">
      <w:pPr>
        <w:pStyle w:val="ListParagraph"/>
        <w:numPr>
          <w:ilvl w:val="0"/>
          <w:numId w:val="2"/>
        </w:numPr>
        <w:jc w:val="both"/>
        <w:rPr>
          <w:color w:val="FF0000"/>
        </w:rPr>
      </w:pPr>
      <w:r w:rsidRPr="00480272">
        <w:rPr>
          <w:b/>
          <w:color w:val="FF0000"/>
          <w:sz w:val="24"/>
          <w:szCs w:val="24"/>
          <w:u w:val="single"/>
          <w:lang w:val="en-US"/>
        </w:rPr>
        <w:t>Eurachem</w:t>
      </w:r>
    </w:p>
    <w:p w:rsidR="00282B6C" w:rsidRDefault="00282B6C" w:rsidP="00480272">
      <w:pPr>
        <w:jc w:val="both"/>
      </w:pPr>
      <w:r>
        <w:t>Ουσιαστικά</w:t>
      </w:r>
      <w:r w:rsidRPr="00E65411">
        <w:t xml:space="preserve"> </w:t>
      </w:r>
      <w:r>
        <w:t>προσόντα</w:t>
      </w:r>
      <w:r w:rsidRPr="00E65411">
        <w:t xml:space="preserve"> </w:t>
      </w:r>
      <w:r>
        <w:t>θεωρούνται</w:t>
      </w:r>
      <w:r w:rsidRPr="00E65411">
        <w:t>:</w:t>
      </w:r>
    </w:p>
    <w:p w:rsidR="00282B6C" w:rsidRDefault="00282B6C" w:rsidP="00480272">
      <w:pPr>
        <w:jc w:val="both"/>
      </w:pPr>
      <w:r>
        <w:t>α</w:t>
      </w:r>
      <w:r w:rsidRPr="00E65411">
        <w:t xml:space="preserve">) </w:t>
      </w:r>
      <w:r>
        <w:t>Άριστο</w:t>
      </w:r>
      <w:r w:rsidRPr="00E65411">
        <w:t xml:space="preserve"> </w:t>
      </w:r>
      <w:r>
        <w:t>Επιστημονικό</w:t>
      </w:r>
      <w:r w:rsidRPr="00E65411">
        <w:t xml:space="preserve"> </w:t>
      </w:r>
      <w:r>
        <w:t>Υπόβαθρο</w:t>
      </w:r>
      <w:r w:rsidRPr="00E65411">
        <w:t>,</w:t>
      </w:r>
    </w:p>
    <w:p w:rsidR="00282B6C" w:rsidRDefault="00282B6C" w:rsidP="00480272">
      <w:pPr>
        <w:jc w:val="both"/>
      </w:pPr>
      <w:r>
        <w:t>β</w:t>
      </w:r>
      <w:r w:rsidRPr="00E65411">
        <w:t xml:space="preserve">) </w:t>
      </w:r>
      <w:r>
        <w:t>Διεθνής</w:t>
      </w:r>
      <w:r w:rsidRPr="00E65411">
        <w:t xml:space="preserve"> </w:t>
      </w:r>
      <w:r>
        <w:t>αναγνώριση</w:t>
      </w:r>
      <w:r w:rsidRPr="00E65411">
        <w:t xml:space="preserve"> </w:t>
      </w:r>
      <w:r>
        <w:t>στον</w:t>
      </w:r>
      <w:r w:rsidRPr="00E65411">
        <w:t xml:space="preserve"> </w:t>
      </w:r>
      <w:r>
        <w:t>αντικείμενο</w:t>
      </w:r>
      <w:r w:rsidRPr="00E65411">
        <w:t>,</w:t>
      </w:r>
    </w:p>
    <w:p w:rsidR="00282B6C" w:rsidRPr="00480272" w:rsidRDefault="00282B6C" w:rsidP="00480272">
      <w:pPr>
        <w:jc w:val="both"/>
      </w:pPr>
      <w:r>
        <w:t>γ</w:t>
      </w:r>
      <w:r w:rsidRPr="00E65411">
        <w:t xml:space="preserve">) </w:t>
      </w:r>
      <w:r>
        <w:t>Ενεργός</w:t>
      </w:r>
      <w:r w:rsidRPr="00E65411">
        <w:t xml:space="preserve"> </w:t>
      </w:r>
      <w:r>
        <w:t>συμμετοχή</w:t>
      </w:r>
      <w:r w:rsidRPr="00E65411">
        <w:t xml:space="preserve"> </w:t>
      </w:r>
      <w:r>
        <w:t>στην</w:t>
      </w:r>
      <w:r w:rsidRPr="00E65411">
        <w:t xml:space="preserve"> </w:t>
      </w:r>
      <w:r>
        <w:t>Ε</w:t>
      </w:r>
      <w:r w:rsidRPr="00E65411">
        <w:t>.</w:t>
      </w:r>
      <w:r>
        <w:t>Ε</w:t>
      </w:r>
      <w:r w:rsidRPr="00E65411">
        <w:t>.</w:t>
      </w:r>
      <w:r>
        <w:t>Χ</w:t>
      </w:r>
      <w:r w:rsidRPr="00E65411">
        <w:t>.</w:t>
      </w:r>
      <w:r w:rsidR="00480272" w:rsidRPr="00480272">
        <w:t>,</w:t>
      </w:r>
    </w:p>
    <w:p w:rsidR="00282B6C" w:rsidRDefault="00282B6C" w:rsidP="00480272">
      <w:pPr>
        <w:jc w:val="both"/>
      </w:pPr>
      <w:r>
        <w:t>δ</w:t>
      </w:r>
      <w:r w:rsidRPr="00E65411">
        <w:t xml:space="preserve">) </w:t>
      </w:r>
      <w:r>
        <w:t>Η</w:t>
      </w:r>
      <w:r w:rsidRPr="00E65411">
        <w:t xml:space="preserve"> </w:t>
      </w:r>
      <w:r>
        <w:t>δυνατότητα</w:t>
      </w:r>
      <w:r w:rsidRPr="00E65411">
        <w:t xml:space="preserve"> </w:t>
      </w:r>
      <w:r>
        <w:t>αυτοχρηματοδότησης</w:t>
      </w:r>
      <w:r w:rsidRPr="00E65411">
        <w:t xml:space="preserve"> </w:t>
      </w:r>
      <w:r>
        <w:t>της</w:t>
      </w:r>
      <w:r w:rsidRPr="00E65411">
        <w:t xml:space="preserve"> </w:t>
      </w:r>
      <w:r>
        <w:t>εκπροσώπησης</w:t>
      </w:r>
      <w:r w:rsidRPr="00E65411">
        <w:t xml:space="preserve">. </w:t>
      </w:r>
      <w:r>
        <w:t>Η κάλυψη των εξόδων για συμμετοχή στις επιτροπές από την Ε.Ε.Χ. θα κρίνεται κατά περίπτωση ανάλογα με τα οικονομικά δεδομένα της Ε.Ε.Χ. Οι εκπρόσωποι της ΕΕΧ  οφείλουν να την ενημερώνουν εγγράφως για τις δραστηριότητες του τμήματος και να ενημερώνουν το τμήμα για τις σχετικές δραστηριότητες της ΕΕΧ.</w:t>
      </w:r>
    </w:p>
    <w:p w:rsidR="00282B6C" w:rsidRDefault="00282B6C" w:rsidP="00480272">
      <w:pPr>
        <w:jc w:val="both"/>
      </w:pPr>
      <w:r>
        <w:t xml:space="preserve">Η φόρμα εκδήλωσης ενδιαφέροντος συνοδευόμενη από αναλυτικό βιογραφικό μπορεί να αποσταλεί στην ακόλουθη ηλεκτρονική διεύθυνση: </w:t>
      </w:r>
      <w:r w:rsidRPr="006E19A5">
        <w:rPr>
          <w:b/>
        </w:rPr>
        <w:t>info@eex.gr</w:t>
      </w:r>
      <w:r>
        <w:t xml:space="preserve"> με την ένδειξη:</w:t>
      </w:r>
    </w:p>
    <w:p w:rsidR="00282B6C" w:rsidRPr="00636E3B" w:rsidRDefault="00282B6C" w:rsidP="00480272">
      <w:pPr>
        <w:jc w:val="both"/>
      </w:pPr>
      <w:r w:rsidRPr="00636E3B">
        <w:rPr>
          <w:lang w:val="en-US"/>
        </w:rPr>
        <w:t xml:space="preserve">« ………. </w:t>
      </w:r>
      <w:r w:rsidRPr="00E65411">
        <w:rPr>
          <w:lang w:val="en-US"/>
        </w:rPr>
        <w:t>DIVISION TH</w:t>
      </w:r>
      <w:r>
        <w:t>Σ</w:t>
      </w:r>
      <w:r w:rsidRPr="00E65411">
        <w:rPr>
          <w:lang w:val="en-US"/>
        </w:rPr>
        <w:t xml:space="preserve"> IUPAC» </w:t>
      </w:r>
      <w:r>
        <w:t>και</w:t>
      </w:r>
      <w:r w:rsidRPr="00E65411">
        <w:rPr>
          <w:lang w:val="en-US"/>
        </w:rPr>
        <w:t>/</w:t>
      </w:r>
      <w:r>
        <w:t>ή</w:t>
      </w:r>
      <w:r w:rsidRPr="00E65411">
        <w:rPr>
          <w:lang w:val="en-US"/>
        </w:rPr>
        <w:t xml:space="preserve"> «DIVISION/WORKING PARTY ……… TH</w:t>
      </w:r>
      <w:r>
        <w:t>Σ</w:t>
      </w:r>
      <w:r w:rsidRPr="00636E3B">
        <w:t xml:space="preserve"> </w:t>
      </w:r>
      <w:r w:rsidRPr="00E65411">
        <w:rPr>
          <w:lang w:val="en-US"/>
        </w:rPr>
        <w:t>EUCHEMS</w:t>
      </w:r>
      <w:r w:rsidRPr="00636E3B">
        <w:t>»</w:t>
      </w:r>
    </w:p>
    <w:p w:rsidR="00282B6C" w:rsidRPr="00480272" w:rsidRDefault="00282B6C" w:rsidP="00480272">
      <w:pPr>
        <w:jc w:val="both"/>
        <w:rPr>
          <w:b/>
          <w:color w:val="FF0000"/>
          <w:u w:val="single"/>
        </w:rPr>
      </w:pPr>
      <w:r>
        <w:t>μέχρι</w:t>
      </w:r>
      <w:r w:rsidRPr="00636E3B">
        <w:t xml:space="preserve"> </w:t>
      </w:r>
      <w:r>
        <w:t>τις</w:t>
      </w:r>
      <w:r w:rsidRPr="00636E3B">
        <w:t xml:space="preserve"> </w:t>
      </w:r>
      <w:r w:rsidRPr="00480272">
        <w:rPr>
          <w:b/>
          <w:color w:val="FF0000"/>
          <w:u w:val="single"/>
        </w:rPr>
        <w:t>16 Οκτωβρίου 2016.</w:t>
      </w:r>
    </w:p>
    <w:p w:rsidR="00282B6C" w:rsidRDefault="00282B6C" w:rsidP="00480272">
      <w:pPr>
        <w:jc w:val="both"/>
      </w:pPr>
      <w:r>
        <w:t>Σας ευχαριστούμε εκ των προτέρων για το ενδιαφέρον.</w:t>
      </w:r>
    </w:p>
    <w:sectPr w:rsidR="00282B6C">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9D8" w:rsidRDefault="00F669D8" w:rsidP="00480272">
      <w:pPr>
        <w:spacing w:after="0" w:line="240" w:lineRule="auto"/>
      </w:pPr>
      <w:r>
        <w:separator/>
      </w:r>
    </w:p>
  </w:endnote>
  <w:endnote w:type="continuationSeparator" w:id="0">
    <w:p w:rsidR="00F669D8" w:rsidRDefault="00F669D8" w:rsidP="00480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72" w:rsidRDefault="004802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72" w:rsidRDefault="004802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72" w:rsidRDefault="004802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9D8" w:rsidRDefault="00F669D8" w:rsidP="00480272">
      <w:pPr>
        <w:spacing w:after="0" w:line="240" w:lineRule="auto"/>
      </w:pPr>
      <w:r>
        <w:separator/>
      </w:r>
    </w:p>
  </w:footnote>
  <w:footnote w:type="continuationSeparator" w:id="0">
    <w:p w:rsidR="00F669D8" w:rsidRDefault="00F669D8" w:rsidP="004802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72" w:rsidRDefault="00F669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64922" o:spid="_x0000_s2050" type="#_x0000_t75" style="position:absolute;margin-left:0;margin-top:0;width:415.25pt;height:453.35pt;z-index:-251657216;mso-position-horizontal:center;mso-position-horizontal-relative:margin;mso-position-vertical:center;mso-position-vertical-relative:margin" o:allowincell="f">
          <v:imagedata r:id="rId1" o:title="logo EEX ne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72" w:rsidRDefault="00F669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64923" o:spid="_x0000_s2051" type="#_x0000_t75" style="position:absolute;margin-left:0;margin-top:0;width:415.25pt;height:453.35pt;z-index:-251656192;mso-position-horizontal:center;mso-position-horizontal-relative:margin;mso-position-vertical:center;mso-position-vertical-relative:margin" o:allowincell="f">
          <v:imagedata r:id="rId1" o:title="logo EEX ne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272" w:rsidRDefault="00F669D8">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264921" o:spid="_x0000_s2049" type="#_x0000_t75" style="position:absolute;margin-left:0;margin-top:0;width:415.25pt;height:453.35pt;z-index:-251658240;mso-position-horizontal:center;mso-position-horizontal-relative:margin;mso-position-vertical:center;mso-position-vertical-relative:margin" o:allowincell="f">
          <v:imagedata r:id="rId1" o:title="logo EEX ne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D4615"/>
    <w:multiLevelType w:val="hybridMultilevel"/>
    <w:tmpl w:val="B3A41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6E3163"/>
    <w:multiLevelType w:val="hybridMultilevel"/>
    <w:tmpl w:val="ECD097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46711C80"/>
    <w:multiLevelType w:val="hybridMultilevel"/>
    <w:tmpl w:val="0E7CEA2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612C253D"/>
    <w:multiLevelType w:val="hybridMultilevel"/>
    <w:tmpl w:val="173C9EAA"/>
    <w:lvl w:ilvl="0" w:tplc="9B688372">
      <w:start w:val="1"/>
      <w:numFmt w:val="decimal"/>
      <w:lvlText w:val="%1."/>
      <w:lvlJc w:val="left"/>
      <w:pPr>
        <w:ind w:left="360" w:hanging="360"/>
      </w:pPr>
      <w:rPr>
        <w:rFonts w:hint="default"/>
        <w:b/>
        <w:sz w:val="24"/>
        <w:u w:val="single"/>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6F8E6C6B"/>
    <w:multiLevelType w:val="hybridMultilevel"/>
    <w:tmpl w:val="99EC9C6C"/>
    <w:lvl w:ilvl="0" w:tplc="BF664AC4">
      <w:numFmt w:val="bullet"/>
      <w:lvlText w:val=""/>
      <w:lvlJc w:val="left"/>
      <w:pPr>
        <w:ind w:left="720" w:hanging="360"/>
      </w:pPr>
      <w:rPr>
        <w:rFonts w:ascii="Symbol" w:eastAsiaTheme="minorHAnsi" w:hAnsi="Symbol"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6C"/>
    <w:rsid w:val="00282B6C"/>
    <w:rsid w:val="002D3DCF"/>
    <w:rsid w:val="00480272"/>
    <w:rsid w:val="005F59DC"/>
    <w:rsid w:val="007A5325"/>
    <w:rsid w:val="00C505EC"/>
    <w:rsid w:val="00F669D8"/>
  </w:rsids>
  <m:mathPr>
    <m:mathFont m:val="Cambria Math"/>
    <m:brkBin m:val="before"/>
    <m:brkBinSub m:val="--"/>
    <m:smallFrac m:val="0"/>
    <m:dispDef/>
    <m:lMargin m:val="0"/>
    <m:rMargin m:val="0"/>
    <m:defJc m:val="centerGroup"/>
    <m:wrapIndent m:val="1440"/>
    <m:intLim m:val="subSup"/>
    <m:naryLim m:val="undOvr"/>
  </m:mathPr>
  <w:themeFontLang w:val="el-GR" w:bidi="ne-N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689C003B-AFF6-4C8D-A39A-6E6CA24F1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2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0272"/>
  </w:style>
  <w:style w:type="paragraph" w:styleId="Footer">
    <w:name w:val="footer"/>
    <w:basedOn w:val="Normal"/>
    <w:link w:val="FooterChar"/>
    <w:uiPriority w:val="99"/>
    <w:unhideWhenUsed/>
    <w:rsid w:val="00480272"/>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0272"/>
  </w:style>
  <w:style w:type="paragraph" w:styleId="ListParagraph">
    <w:name w:val="List Paragraph"/>
    <w:basedOn w:val="Normal"/>
    <w:uiPriority w:val="34"/>
    <w:qFormat/>
    <w:rsid w:val="00480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1277</Characters>
  <Application>Microsoft Office Word</Application>
  <DocSecurity>0</DocSecurity>
  <Lines>10</Lines>
  <Paragraphs>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Fillenia Sideri</dc:creator>
  <cp:keywords/>
  <dc:description/>
  <cp:lastModifiedBy>Spiros</cp:lastModifiedBy>
  <cp:revision>2</cp:revision>
  <dcterms:created xsi:type="dcterms:W3CDTF">2018-09-30T14:53:00Z</dcterms:created>
  <dcterms:modified xsi:type="dcterms:W3CDTF">2018-09-30T14:53:00Z</dcterms:modified>
</cp:coreProperties>
</file>