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B744C" w14:textId="77777777" w:rsidR="002B5EA2" w:rsidRPr="007B18BF" w:rsidRDefault="002B5EA2" w:rsidP="002B5EA2">
      <w:pPr>
        <w:spacing w:after="0" w:line="264" w:lineRule="auto"/>
        <w:rPr>
          <w:rStyle w:val="html-span"/>
          <w:rFonts w:ascii="Calibri" w:hAnsi="Calibri" w:cs="Calibri"/>
        </w:rPr>
      </w:pPr>
      <w:r>
        <w:rPr>
          <w:rStyle w:val="html-span"/>
          <w:rFonts w:ascii="Calibri" w:hAnsi="Calibri" w:cs="Calibri"/>
          <w:i/>
        </w:rPr>
        <w:t xml:space="preserve">Προς </w:t>
      </w:r>
      <w:r w:rsidRPr="007B18BF">
        <w:rPr>
          <w:rStyle w:val="html-span"/>
          <w:rFonts w:ascii="Calibri" w:hAnsi="Calibri" w:cs="Calibri"/>
        </w:rPr>
        <w:t>Ένωση Ελλήνων Χημικών</w:t>
      </w:r>
    </w:p>
    <w:p w14:paraId="4DA959E1" w14:textId="77777777" w:rsidR="002B5EA2" w:rsidRPr="007B18BF" w:rsidRDefault="002B5EA2" w:rsidP="002B5EA2">
      <w:pPr>
        <w:spacing w:after="0" w:line="264" w:lineRule="auto"/>
        <w:rPr>
          <w:rStyle w:val="html-span"/>
          <w:rFonts w:ascii="Calibri" w:hAnsi="Calibri" w:cs="Calibri"/>
        </w:rPr>
      </w:pPr>
      <w:r w:rsidRPr="007B18BF">
        <w:rPr>
          <w:rStyle w:val="html-span"/>
          <w:rFonts w:ascii="Calibri" w:hAnsi="Calibri" w:cs="Calibri"/>
        </w:rPr>
        <w:t>Κάνιγγος 27, 106 82, Αθήνα</w:t>
      </w:r>
    </w:p>
    <w:p w14:paraId="74E9F782" w14:textId="77777777" w:rsidR="002B5EA2" w:rsidRPr="007B18BF" w:rsidRDefault="00000000" w:rsidP="002B5EA2">
      <w:pPr>
        <w:spacing w:after="0" w:line="264" w:lineRule="auto"/>
        <w:rPr>
          <w:rStyle w:val="html-span"/>
          <w:rFonts w:ascii="Calibri" w:hAnsi="Calibri" w:cs="Calibri"/>
        </w:rPr>
      </w:pPr>
      <w:hyperlink r:id="rId8" w:history="1">
        <w:r w:rsidR="002B5EA2" w:rsidRPr="007B18BF">
          <w:rPr>
            <w:rStyle w:val="-"/>
            <w:rFonts w:ascii="Calibri" w:hAnsi="Calibri" w:cs="Calibri"/>
          </w:rPr>
          <w:t>info@eex.gr</w:t>
        </w:r>
      </w:hyperlink>
    </w:p>
    <w:p w14:paraId="4EC93036" w14:textId="77777777" w:rsidR="003B6885" w:rsidRPr="002B5EA2" w:rsidRDefault="00351211" w:rsidP="00D30AB9">
      <w:pPr>
        <w:spacing w:after="0" w:line="264" w:lineRule="auto"/>
        <w:jc w:val="right"/>
        <w:rPr>
          <w:rStyle w:val="html-span"/>
          <w:rFonts w:ascii="Calibri" w:hAnsi="Calibri" w:cs="Calibri"/>
          <w:i/>
        </w:rPr>
      </w:pPr>
      <w:r w:rsidRPr="00717EB4">
        <w:rPr>
          <w:rStyle w:val="html-span"/>
          <w:rFonts w:ascii="Calibri" w:hAnsi="Calibri" w:cs="Calibri"/>
          <w:i/>
        </w:rPr>
        <w:t>Ηράκλειο</w:t>
      </w:r>
      <w:r w:rsidR="00655A3C" w:rsidRPr="002B5EA2">
        <w:rPr>
          <w:rStyle w:val="html-span"/>
          <w:rFonts w:ascii="Calibri" w:hAnsi="Calibri" w:cs="Calibri"/>
          <w:i/>
        </w:rPr>
        <w:t>,</w:t>
      </w:r>
      <w:r w:rsidR="00717EB4">
        <w:rPr>
          <w:rStyle w:val="html-span"/>
          <w:rFonts w:ascii="Calibri" w:hAnsi="Calibri" w:cs="Calibri"/>
          <w:i/>
        </w:rPr>
        <w:t>3</w:t>
      </w:r>
      <w:r w:rsidR="002B5EA2">
        <w:rPr>
          <w:rStyle w:val="html-span"/>
          <w:rFonts w:ascii="Calibri" w:hAnsi="Calibri" w:cs="Calibri"/>
          <w:i/>
        </w:rPr>
        <w:t>0</w:t>
      </w:r>
      <w:r w:rsidR="00DC6191" w:rsidRPr="002B5EA2">
        <w:rPr>
          <w:rStyle w:val="html-span"/>
          <w:rFonts w:ascii="Calibri" w:hAnsi="Calibri" w:cs="Calibri"/>
          <w:i/>
        </w:rPr>
        <w:t>.0</w:t>
      </w:r>
      <w:r w:rsidR="00717EB4">
        <w:rPr>
          <w:rStyle w:val="html-span"/>
          <w:rFonts w:ascii="Calibri" w:hAnsi="Calibri" w:cs="Calibri"/>
          <w:i/>
        </w:rPr>
        <w:t>3</w:t>
      </w:r>
      <w:r w:rsidR="002E245F" w:rsidRPr="002B5EA2">
        <w:rPr>
          <w:rStyle w:val="html-span"/>
          <w:rFonts w:ascii="Calibri" w:hAnsi="Calibri" w:cs="Calibri"/>
          <w:i/>
        </w:rPr>
        <w:t>.2026</w:t>
      </w:r>
    </w:p>
    <w:p w14:paraId="174B565F" w14:textId="77777777" w:rsidR="00717EB4" w:rsidRPr="00717EB4" w:rsidRDefault="00717EB4" w:rsidP="00D30AB9">
      <w:pPr>
        <w:spacing w:after="0" w:line="264" w:lineRule="auto"/>
        <w:jc w:val="right"/>
        <w:rPr>
          <w:rStyle w:val="html-span"/>
          <w:rFonts w:ascii="Calibri" w:hAnsi="Calibri" w:cs="Calibri"/>
          <w:i/>
        </w:rPr>
      </w:pPr>
    </w:p>
    <w:p w14:paraId="403D2A51" w14:textId="77777777" w:rsidR="00522409" w:rsidRPr="00D30AB9" w:rsidRDefault="00196EC8" w:rsidP="00F277D4">
      <w:pPr>
        <w:spacing w:after="0" w:line="360" w:lineRule="auto"/>
        <w:jc w:val="center"/>
        <w:rPr>
          <w:rStyle w:val="html-span"/>
          <w:rFonts w:ascii="Calibri" w:hAnsi="Calibri" w:cs="Calibri"/>
          <w:b/>
        </w:rPr>
      </w:pPr>
      <w:r w:rsidRPr="00BD006D">
        <w:rPr>
          <w:rStyle w:val="html-span"/>
          <w:rFonts w:ascii="Calibri" w:hAnsi="Calibri" w:cs="Calibri"/>
          <w:b/>
        </w:rPr>
        <w:t>Δελτίο Τύπου</w:t>
      </w:r>
    </w:p>
    <w:p w14:paraId="058D3AEC" w14:textId="77777777" w:rsidR="00196EC8" w:rsidRPr="000E7899" w:rsidRDefault="00196EC8" w:rsidP="00F277D4">
      <w:pPr>
        <w:spacing w:after="0" w:line="360" w:lineRule="auto"/>
        <w:rPr>
          <w:rStyle w:val="html-span"/>
          <w:rFonts w:ascii="Calibri" w:hAnsi="Calibri" w:cs="Calibri"/>
          <w:b/>
        </w:rPr>
      </w:pPr>
      <w:r w:rsidRPr="000E7899">
        <w:rPr>
          <w:rStyle w:val="html-span"/>
          <w:rFonts w:ascii="Calibri" w:hAnsi="Calibri" w:cs="Calibri"/>
          <w:b/>
        </w:rPr>
        <w:t>Απολογισμός Εκπαιδευτικών Δράσεων</w:t>
      </w:r>
      <w:r w:rsidR="00F277D4">
        <w:rPr>
          <w:rStyle w:val="html-span"/>
          <w:rFonts w:ascii="Calibri" w:hAnsi="Calibri" w:cs="Calibri"/>
          <w:b/>
        </w:rPr>
        <w:t xml:space="preserve"> </w:t>
      </w:r>
      <w:r w:rsidR="008C2677">
        <w:rPr>
          <w:rStyle w:val="html-span"/>
          <w:rFonts w:ascii="Calibri" w:hAnsi="Calibri" w:cs="Calibri"/>
          <w:b/>
        </w:rPr>
        <w:t xml:space="preserve">Ευρωπαϊκά </w:t>
      </w:r>
      <w:r w:rsidR="002C1CA5" w:rsidRPr="002C1CA5">
        <w:rPr>
          <w:rStyle w:val="html-span"/>
          <w:rFonts w:ascii="Calibri" w:hAnsi="Calibri" w:cs="Calibri"/>
          <w:b/>
        </w:rPr>
        <w:t>Μπλε Σχολεία</w:t>
      </w:r>
      <w:r w:rsidR="002C1CA5" w:rsidRPr="00D35999">
        <w:rPr>
          <w:rStyle w:val="html-span"/>
          <w:rFonts w:ascii="Calibri" w:hAnsi="Calibri" w:cs="Calibri"/>
        </w:rPr>
        <w:t xml:space="preserve">– </w:t>
      </w:r>
      <w:r w:rsidR="002C1CA5" w:rsidRPr="002C1CA5">
        <w:rPr>
          <w:rStyle w:val="html-span"/>
          <w:rFonts w:ascii="Calibri" w:hAnsi="Calibri" w:cs="Calibri"/>
          <w:b/>
        </w:rPr>
        <w:t>EUBlueSchools</w:t>
      </w:r>
      <w:r w:rsidR="002C1CA5">
        <w:rPr>
          <w:rStyle w:val="html-span"/>
          <w:rFonts w:ascii="Calibri" w:hAnsi="Calibri" w:cs="Calibri"/>
          <w:b/>
        </w:rPr>
        <w:t xml:space="preserve">| </w:t>
      </w:r>
      <w:r w:rsidR="00B76C5E">
        <w:rPr>
          <w:rStyle w:val="html-span"/>
          <w:rFonts w:ascii="Calibri" w:hAnsi="Calibri" w:cs="Calibri"/>
          <w:b/>
        </w:rPr>
        <w:t xml:space="preserve">Φεβρουάριος </w:t>
      </w:r>
      <w:r w:rsidR="00B76C5E" w:rsidRPr="00B76C5E">
        <w:rPr>
          <w:rStyle w:val="html-span"/>
          <w:rFonts w:ascii="Calibri" w:hAnsi="Calibri" w:cs="Calibri"/>
          <w:b/>
        </w:rPr>
        <w:t>– Μάρτιος</w:t>
      </w:r>
      <w:r w:rsidRPr="000E7899">
        <w:rPr>
          <w:rStyle w:val="html-span"/>
          <w:rFonts w:ascii="Calibri" w:hAnsi="Calibri" w:cs="Calibri"/>
          <w:b/>
        </w:rPr>
        <w:t xml:space="preserve"> 202</w:t>
      </w:r>
      <w:r w:rsidR="007D72F2">
        <w:rPr>
          <w:rStyle w:val="html-span"/>
          <w:rFonts w:ascii="Calibri" w:hAnsi="Calibri" w:cs="Calibri"/>
          <w:b/>
        </w:rPr>
        <w:t>6</w:t>
      </w:r>
    </w:p>
    <w:p w14:paraId="161A2CE1" w14:textId="77777777" w:rsidR="00B06A91" w:rsidRDefault="00B06A91" w:rsidP="00F277D4">
      <w:pPr>
        <w:spacing w:after="0" w:line="360" w:lineRule="auto"/>
        <w:rPr>
          <w:rStyle w:val="html-span"/>
          <w:rFonts w:ascii="Calibri" w:hAnsi="Calibri" w:cs="Calibri"/>
        </w:rPr>
      </w:pPr>
    </w:p>
    <w:p w14:paraId="05386F9C" w14:textId="77777777" w:rsidR="00BC7D55" w:rsidRPr="00BC7D55" w:rsidRDefault="00BC7D55" w:rsidP="00F277D4">
      <w:pPr>
        <w:spacing w:after="0" w:line="360" w:lineRule="auto"/>
        <w:rPr>
          <w:rStyle w:val="html-span"/>
          <w:rFonts w:ascii="Calibri" w:hAnsi="Calibri" w:cs="Calibri"/>
        </w:rPr>
      </w:pPr>
      <w:r w:rsidRPr="00BC7D55">
        <w:rPr>
          <w:rStyle w:val="html-span"/>
          <w:rFonts w:ascii="Calibri" w:hAnsi="Calibri" w:cs="Calibri"/>
        </w:rPr>
        <w:t xml:space="preserve">Στο πλαίσιο του </w:t>
      </w:r>
      <w:r w:rsidRPr="00BC7D55">
        <w:rPr>
          <w:rStyle w:val="html-span"/>
          <w:rFonts w:ascii="Calibri" w:hAnsi="Calibri" w:cs="Calibri"/>
          <w:b/>
        </w:rPr>
        <w:t>Ευρωπαϊκού Εκπαιδευτικού Μοντέλου «Μπλε Σχολεία – EUBlueSchools»</w:t>
      </w:r>
      <w:r w:rsidRPr="00BC7D55">
        <w:rPr>
          <w:rStyle w:val="html-span"/>
          <w:rFonts w:ascii="Calibri" w:hAnsi="Calibri" w:cs="Calibri"/>
        </w:rPr>
        <w:t>, συνεχίστηκαν και κατά το σχολικό έτος 2025–2026</w:t>
      </w:r>
      <w:r w:rsidR="008332EB">
        <w:rPr>
          <w:rStyle w:val="html-span"/>
          <w:rFonts w:ascii="Calibri" w:hAnsi="Calibri" w:cs="Calibri"/>
        </w:rPr>
        <w:t>,</w:t>
      </w:r>
      <w:r w:rsidRPr="00BC7D55">
        <w:rPr>
          <w:rStyle w:val="html-span"/>
          <w:rFonts w:ascii="Calibri" w:hAnsi="Calibri" w:cs="Calibri"/>
        </w:rPr>
        <w:t xml:space="preserve"> οι εκπαιδευτικές δράσεις σε σχολικές μονάδες Δευτεροβάθμιας Εκπαίδευσης της Περιφέρειας Κρήτης. Οι δράσεις υλοποιούνται με τη συμμετοχή και τον συντονισμό Χημικών – Εκπαιδευτικών, καθώς και εκπαιδευτικών άλλων ειδικοτήτων των Φυσικών Επιστημών.</w:t>
      </w:r>
    </w:p>
    <w:p w14:paraId="611E6C2B" w14:textId="77777777" w:rsidR="00BC7D55" w:rsidRPr="00BC7D55" w:rsidRDefault="00BC7D55" w:rsidP="00F277D4">
      <w:pPr>
        <w:spacing w:after="0" w:line="360" w:lineRule="auto"/>
        <w:rPr>
          <w:rStyle w:val="html-span"/>
          <w:rFonts w:ascii="Calibri" w:hAnsi="Calibri" w:cs="Calibri"/>
        </w:rPr>
      </w:pPr>
      <w:r w:rsidRPr="00BC7D55">
        <w:rPr>
          <w:rStyle w:val="html-span"/>
          <w:rFonts w:ascii="Calibri" w:hAnsi="Calibri" w:cs="Calibri"/>
        </w:rPr>
        <w:t xml:space="preserve">Η </w:t>
      </w:r>
      <w:r w:rsidRPr="00BC7D55">
        <w:rPr>
          <w:rStyle w:val="html-span"/>
          <w:rFonts w:ascii="Calibri" w:hAnsi="Calibri" w:cs="Calibri"/>
          <w:b/>
        </w:rPr>
        <w:t>Ένωση Ελλήνων Χημικών – Περιφερειακό Τμήμα Κρήτης</w:t>
      </w:r>
      <w:r w:rsidRPr="00BC7D55">
        <w:rPr>
          <w:rStyle w:val="html-span"/>
          <w:rFonts w:ascii="Calibri" w:hAnsi="Calibri" w:cs="Calibri"/>
        </w:rPr>
        <w:t xml:space="preserve"> συμβάλλει ουσιαστικά στην υλοποίηση του προγράμματος, παρέχοντας </w:t>
      </w:r>
      <w:r w:rsidRPr="008C2677">
        <w:rPr>
          <w:rStyle w:val="html-span"/>
          <w:rFonts w:ascii="Calibri" w:hAnsi="Calibri" w:cs="Calibri"/>
          <w:b/>
        </w:rPr>
        <w:t>πέντε (5)</w:t>
      </w:r>
      <w:r w:rsidRPr="00BC7D55">
        <w:rPr>
          <w:rStyle w:val="html-span"/>
          <w:rFonts w:ascii="Calibri" w:hAnsi="Calibri" w:cs="Calibri"/>
        </w:rPr>
        <w:t xml:space="preserve"> σετ ημιποσοτικής χημικής ανάλυσης (test kits), ενώ παράλληλα λειτουργεί ως φορέας διάχυσης και ενίσχυσής του. Μέχρι σήμερα, το πρόγραμμα έχει εφαρμοστεί </w:t>
      </w:r>
      <w:r w:rsidRPr="00FE0783">
        <w:rPr>
          <w:rStyle w:val="html-span"/>
          <w:rFonts w:ascii="Calibri" w:hAnsi="Calibri" w:cs="Calibri"/>
        </w:rPr>
        <w:t xml:space="preserve">σε </w:t>
      </w:r>
      <w:r w:rsidR="00B76C5E" w:rsidRPr="00FE0783">
        <w:rPr>
          <w:rStyle w:val="html-span"/>
          <w:rFonts w:ascii="Calibri" w:hAnsi="Calibri" w:cs="Calibri"/>
          <w:b/>
        </w:rPr>
        <w:t>δεκα</w:t>
      </w:r>
      <w:r w:rsidR="00850E57" w:rsidRPr="00FE0783">
        <w:rPr>
          <w:rStyle w:val="html-span"/>
          <w:rFonts w:ascii="Calibri" w:hAnsi="Calibri" w:cs="Calibri"/>
          <w:b/>
        </w:rPr>
        <w:t>έξι</w:t>
      </w:r>
      <w:r w:rsidRPr="00FE0783">
        <w:rPr>
          <w:rStyle w:val="html-span"/>
          <w:rFonts w:ascii="Calibri" w:hAnsi="Calibri" w:cs="Calibri"/>
          <w:b/>
        </w:rPr>
        <w:t xml:space="preserve"> (1</w:t>
      </w:r>
      <w:r w:rsidR="00850E57" w:rsidRPr="00FE0783">
        <w:rPr>
          <w:rStyle w:val="html-span"/>
          <w:rFonts w:ascii="Calibri" w:hAnsi="Calibri" w:cs="Calibri"/>
          <w:b/>
        </w:rPr>
        <w:t>6</w:t>
      </w:r>
      <w:r w:rsidRPr="00FE0783">
        <w:rPr>
          <w:rStyle w:val="html-span"/>
          <w:rFonts w:ascii="Calibri" w:hAnsi="Calibri" w:cs="Calibri"/>
          <w:b/>
        </w:rPr>
        <w:t xml:space="preserve">) </w:t>
      </w:r>
      <w:r w:rsidRPr="00FE0783">
        <w:rPr>
          <w:rStyle w:val="html-span"/>
          <w:rFonts w:ascii="Calibri" w:hAnsi="Calibri" w:cs="Calibri"/>
        </w:rPr>
        <w:t>σχολικές μονάδες της Περιφέρειας Κρήτης, με τη συμμετοχή νέων σχολείων να αναμένεται το προσεχές</w:t>
      </w:r>
      <w:r w:rsidRPr="00BC7D55">
        <w:rPr>
          <w:rStyle w:val="html-span"/>
          <w:rFonts w:ascii="Calibri" w:hAnsi="Calibri" w:cs="Calibri"/>
        </w:rPr>
        <w:t xml:space="preserve"> διάστημα.</w:t>
      </w:r>
    </w:p>
    <w:p w14:paraId="672885CF" w14:textId="77777777" w:rsidR="00FE0783" w:rsidRPr="002B5EA2" w:rsidRDefault="00BC7D55" w:rsidP="00F277D4">
      <w:pPr>
        <w:spacing w:after="0" w:line="360" w:lineRule="auto"/>
        <w:rPr>
          <w:rStyle w:val="html-span"/>
          <w:rFonts w:ascii="Calibri" w:hAnsi="Calibri" w:cs="Calibri"/>
        </w:rPr>
      </w:pPr>
      <w:r w:rsidRPr="00BC7D55">
        <w:rPr>
          <w:rStyle w:val="html-span"/>
          <w:rFonts w:ascii="Calibri" w:hAnsi="Calibri" w:cs="Calibri"/>
        </w:rPr>
        <w:t xml:space="preserve">Ακολουθεί ο απολογισμός των εκπαιδευτικών δράσεων που υλοποιήθηκαν κατά τον </w:t>
      </w:r>
      <w:r w:rsidRPr="00DD214C">
        <w:rPr>
          <w:rStyle w:val="html-span"/>
          <w:rFonts w:ascii="Calibri" w:hAnsi="Calibri" w:cs="Calibri"/>
          <w:b/>
        </w:rPr>
        <w:t>Ιανουάριο 2026</w:t>
      </w:r>
      <w:r w:rsidRPr="00BC7D55">
        <w:rPr>
          <w:rStyle w:val="html-span"/>
          <w:rFonts w:ascii="Calibri" w:hAnsi="Calibri" w:cs="Calibri"/>
        </w:rPr>
        <w:t>.</w:t>
      </w:r>
    </w:p>
    <w:p w14:paraId="18A24E63" w14:textId="77777777" w:rsidR="00D557A5" w:rsidRPr="00850E57" w:rsidRDefault="00B050E1" w:rsidP="00F277D4">
      <w:pPr>
        <w:spacing w:after="0" w:line="360" w:lineRule="auto"/>
        <w:rPr>
          <w:rStyle w:val="html-span"/>
          <w:rFonts w:ascii="Calibri" w:hAnsi="Calibri" w:cs="Calibri"/>
          <w:b/>
        </w:rPr>
      </w:pPr>
      <w:r w:rsidRPr="00850E57">
        <w:rPr>
          <w:rStyle w:val="html-span"/>
          <w:rFonts w:ascii="Calibri" w:hAnsi="Calibri" w:cs="Calibri"/>
          <w:b/>
        </w:rPr>
        <w:t>1</w:t>
      </w:r>
      <w:r w:rsidR="00B76C5E" w:rsidRPr="00850E57">
        <w:rPr>
          <w:rStyle w:val="html-span"/>
          <w:rFonts w:ascii="Calibri" w:hAnsi="Calibri" w:cs="Calibri"/>
          <w:b/>
        </w:rPr>
        <w:t>6</w:t>
      </w:r>
      <w:r w:rsidR="00196EC8" w:rsidRPr="00850E57">
        <w:rPr>
          <w:rStyle w:val="html-span"/>
          <w:rFonts w:ascii="Calibri" w:hAnsi="Calibri" w:cs="Calibri"/>
          <w:b/>
        </w:rPr>
        <w:t>η Εκπαιδευτική Δράση (</w:t>
      </w:r>
      <w:r w:rsidR="00EF783E">
        <w:rPr>
          <w:rStyle w:val="html-span"/>
          <w:rFonts w:ascii="Calibri" w:hAnsi="Calibri" w:cs="Calibri"/>
          <w:b/>
        </w:rPr>
        <w:t>16</w:t>
      </w:r>
      <w:r w:rsidR="00EF783E" w:rsidRPr="00EF783E">
        <w:rPr>
          <w:rStyle w:val="html-span"/>
          <w:rFonts w:ascii="Calibri" w:hAnsi="Calibri" w:cs="Calibri"/>
          <w:b/>
        </w:rPr>
        <w:t>–</w:t>
      </w:r>
      <w:r w:rsidR="004A6576">
        <w:rPr>
          <w:rStyle w:val="html-span"/>
          <w:rFonts w:ascii="Calibri" w:hAnsi="Calibri" w:cs="Calibri"/>
          <w:b/>
        </w:rPr>
        <w:t>20</w:t>
      </w:r>
      <w:r w:rsidR="0005398E" w:rsidRPr="00850E57">
        <w:rPr>
          <w:rStyle w:val="html-span"/>
          <w:rFonts w:ascii="Calibri" w:hAnsi="Calibri" w:cs="Calibri"/>
          <w:b/>
        </w:rPr>
        <w:t>Φεβρουαρίου</w:t>
      </w:r>
      <w:r w:rsidR="007D72F2" w:rsidRPr="00850E57">
        <w:rPr>
          <w:rStyle w:val="html-span"/>
          <w:rFonts w:ascii="Calibri" w:hAnsi="Calibri" w:cs="Calibri"/>
          <w:b/>
        </w:rPr>
        <w:t xml:space="preserve"> 2026</w:t>
      </w:r>
      <w:r w:rsidR="00196EC8" w:rsidRPr="00850E57">
        <w:rPr>
          <w:rStyle w:val="html-span"/>
          <w:rFonts w:ascii="Calibri" w:hAnsi="Calibri" w:cs="Calibri"/>
          <w:b/>
        </w:rPr>
        <w:t>)</w:t>
      </w:r>
    </w:p>
    <w:p w14:paraId="25A5ECEE" w14:textId="77777777" w:rsidR="00EF783E" w:rsidRDefault="00850E57" w:rsidP="00F277D4">
      <w:pPr>
        <w:spacing w:after="0" w:line="360" w:lineRule="auto"/>
      </w:pPr>
      <w:r w:rsidRPr="00850E57">
        <w:t>Στο πλαίσιο του περιβαλλοντικού προγράμματος «</w:t>
      </w:r>
      <w:r w:rsidRPr="00850E57">
        <w:rPr>
          <w:b/>
        </w:rPr>
        <w:t>Το νερό κάνει κύκλο</w:t>
      </w:r>
      <w:r w:rsidRPr="00850E57">
        <w:t>», συλλέχθηκαν δείγματα νερού από τη Λίμνη Κουρνά, τον Γεροπόταμο και το Φράγμα Ποταμών, τα οποία αναλύθηκαν στο εργαστήριο Φυσικών Επιστημών του σχολείου με τη χρήση ειδικών κιτ ανάλυσης νερού.</w:t>
      </w:r>
    </w:p>
    <w:p w14:paraId="697F2C71" w14:textId="77777777" w:rsidR="00EF783E" w:rsidRPr="00850E57" w:rsidRDefault="00EF783E" w:rsidP="00F277D4">
      <w:pPr>
        <w:spacing w:after="0" w:line="360" w:lineRule="auto"/>
      </w:pPr>
      <w:r w:rsidRPr="00850E57">
        <w:t xml:space="preserve">Η δραστηριότητα υλοποιήθηκε από μαθητές και μαθήτριες του </w:t>
      </w:r>
      <w:r w:rsidRPr="004A6576">
        <w:rPr>
          <w:b/>
        </w:rPr>
        <w:t>4</w:t>
      </w:r>
      <w:r>
        <w:rPr>
          <w:b/>
          <w:vertAlign w:val="superscript"/>
        </w:rPr>
        <w:t>ου</w:t>
      </w:r>
      <w:r w:rsidRPr="00FE0783">
        <w:rPr>
          <w:b/>
        </w:rPr>
        <w:t xml:space="preserve"> Γυμνασίου Ρεθύμνου</w:t>
      </w:r>
      <w:r w:rsidRPr="00850E57">
        <w:t xml:space="preserve">, υπό την καθοδήγηση της εκπαιδευτικού </w:t>
      </w:r>
      <w:r w:rsidRPr="00850E57">
        <w:rPr>
          <w:b/>
        </w:rPr>
        <w:t>Μαρίας Κακλαμάνου</w:t>
      </w:r>
      <w:r w:rsidRPr="00850E57">
        <w:t>, Γεωλόγου</w:t>
      </w:r>
      <w:r w:rsidRPr="004A6576">
        <w:t xml:space="preserve">, </w:t>
      </w:r>
      <w:r>
        <w:rPr>
          <w:lang w:val="en-US"/>
        </w:rPr>
        <w:t>EAE</w:t>
      </w:r>
      <w:r w:rsidRPr="00850E57">
        <w:t>.</w:t>
      </w:r>
    </w:p>
    <w:p w14:paraId="4ED8DDEA" w14:textId="77777777" w:rsidR="00850E57" w:rsidRPr="00850E57" w:rsidRDefault="00850E57" w:rsidP="00F277D4">
      <w:pPr>
        <w:spacing w:after="0" w:line="360" w:lineRule="auto"/>
      </w:pPr>
      <w:r w:rsidRPr="00850E57">
        <w:t>Οι μαθητές και οι μαθήτριες πραγματοποίησαν βασικές μετρήσεις φυσικοχημικών παραμέτρων, όπως το pH, η σκληρότητα, τα νιτρικά και τα νιτρώδη άλατα, καθώς και άλλους δείκτες που σχετίζονται με την ποιότητα του νερού. Μέσα από τη διαδικασία αυτή εξοικειώθηκαν με απλές επιστημονικές μεθόδους ελέγχου του νερού και κατανόησαν τη σημασία της παρακολούθησης της ποιότητάς του για την προστασία των οικοσυστημάτων και της ανθρώπινης υγείας.</w:t>
      </w:r>
    </w:p>
    <w:p w14:paraId="70C6454D" w14:textId="77777777" w:rsidR="007D72F2" w:rsidRDefault="00850E57" w:rsidP="00F277D4">
      <w:pPr>
        <w:spacing w:after="0" w:line="360" w:lineRule="auto"/>
      </w:pPr>
      <w:r w:rsidRPr="00850E57">
        <w:t>Η ανάλυση των δειγμάτων έδωσε τη δυνατότητα στους μαθητές/τριες να συγκρίνουν διαφορετικά υδάτινα περιβάλλοντα και να συζητήσουν πιθανούς παράγοντες που επηρεάζουν την ποιότητα του νερού. Μέσα από τη δραστηριότητα αυτή ενισχύθηκε η βιωματική μάθηση και η κατανόηση της ανάγκης για προστασία και ορθολογική διαχείριση των υδάτινων πόρων.</w:t>
      </w:r>
    </w:p>
    <w:p w14:paraId="015D9F60" w14:textId="77777777" w:rsidR="002B5EA2" w:rsidRPr="00850E57" w:rsidRDefault="002B5EA2" w:rsidP="00F277D4">
      <w:pPr>
        <w:spacing w:after="0" w:line="360" w:lineRule="auto"/>
      </w:pPr>
    </w:p>
    <w:tbl>
      <w:tblPr>
        <w:tblStyle w:val="a7"/>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660"/>
      </w:tblGrid>
      <w:tr w:rsidR="004D67D5" w:rsidRPr="004D67D5" w14:paraId="274B6C44" w14:textId="77777777" w:rsidTr="00A15D7B">
        <w:tc>
          <w:tcPr>
            <w:tcW w:w="2430" w:type="dxa"/>
          </w:tcPr>
          <w:p w14:paraId="7FB7D7D9" w14:textId="77777777" w:rsidR="00F441F5" w:rsidRPr="004D67D5" w:rsidRDefault="00850E57" w:rsidP="00F277D4">
            <w:pPr>
              <w:spacing w:line="360" w:lineRule="auto"/>
              <w:rPr>
                <w:color w:val="FF0000"/>
              </w:rPr>
            </w:pPr>
            <w:r>
              <w:rPr>
                <w:noProof/>
                <w:color w:val="FF0000"/>
                <w:lang w:eastAsia="el-GR"/>
              </w:rPr>
              <w:drawing>
                <wp:inline distT="0" distB="0" distL="0" distR="0" wp14:anchorId="5350119D" wp14:editId="41C0972A">
                  <wp:extent cx="1371562" cy="1828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image_2026-02-25_21-05-46-68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71562" cy="1828800"/>
                          </a:xfrm>
                          <a:prstGeom prst="rect">
                            <a:avLst/>
                          </a:prstGeom>
                        </pic:spPr>
                      </pic:pic>
                    </a:graphicData>
                  </a:graphic>
                </wp:inline>
              </w:drawing>
            </w:r>
          </w:p>
        </w:tc>
        <w:tc>
          <w:tcPr>
            <w:tcW w:w="6660" w:type="dxa"/>
          </w:tcPr>
          <w:p w14:paraId="4AE0A5F4" w14:textId="77777777" w:rsidR="00F441F5" w:rsidRPr="004D67D5" w:rsidRDefault="00850E57" w:rsidP="00F277D4">
            <w:pPr>
              <w:spacing w:line="360" w:lineRule="auto"/>
              <w:rPr>
                <w:color w:val="FF0000"/>
              </w:rPr>
            </w:pPr>
            <w:r>
              <w:rPr>
                <w:noProof/>
                <w:color w:val="FF0000"/>
                <w:lang w:eastAsia="el-GR"/>
              </w:rPr>
              <w:drawing>
                <wp:inline distT="0" distB="0" distL="0" distR="0" wp14:anchorId="14740C03" wp14:editId="42FD9C31">
                  <wp:extent cx="2438220" cy="18288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image_2026-02-25_21-06-54-086.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8220" cy="1828800"/>
                          </a:xfrm>
                          <a:prstGeom prst="rect">
                            <a:avLst/>
                          </a:prstGeom>
                        </pic:spPr>
                      </pic:pic>
                    </a:graphicData>
                  </a:graphic>
                </wp:inline>
              </w:drawing>
            </w:r>
          </w:p>
        </w:tc>
      </w:tr>
    </w:tbl>
    <w:p w14:paraId="13853264" w14:textId="77777777" w:rsidR="007D72F2" w:rsidRPr="008137AD" w:rsidRDefault="007D72F2" w:rsidP="00F277D4">
      <w:pPr>
        <w:spacing w:after="0" w:line="360" w:lineRule="auto"/>
        <w:rPr>
          <w:rStyle w:val="html-span"/>
          <w:rFonts w:ascii="Calibri" w:hAnsi="Calibri" w:cs="Calibri"/>
          <w:b/>
        </w:rPr>
      </w:pPr>
      <w:r w:rsidRPr="008137AD">
        <w:rPr>
          <w:rStyle w:val="html-span"/>
          <w:rFonts w:ascii="Calibri" w:hAnsi="Calibri" w:cs="Calibri"/>
          <w:b/>
        </w:rPr>
        <w:t>1</w:t>
      </w:r>
      <w:r w:rsidR="008137AD" w:rsidRPr="008137AD">
        <w:rPr>
          <w:rStyle w:val="html-span"/>
          <w:rFonts w:ascii="Calibri" w:hAnsi="Calibri" w:cs="Calibri"/>
          <w:b/>
        </w:rPr>
        <w:t>7</w:t>
      </w:r>
      <w:r w:rsidRPr="008137AD">
        <w:rPr>
          <w:rStyle w:val="html-span"/>
          <w:rFonts w:ascii="Calibri" w:hAnsi="Calibri" w:cs="Calibri"/>
          <w:b/>
        </w:rPr>
        <w:t xml:space="preserve">η Εκπαιδευτική Δράση </w:t>
      </w:r>
      <w:r w:rsidR="008137AD" w:rsidRPr="008137AD">
        <w:rPr>
          <w:rStyle w:val="html-span"/>
          <w:rFonts w:ascii="Calibri" w:hAnsi="Calibri" w:cs="Calibri"/>
          <w:b/>
        </w:rPr>
        <w:t>(</w:t>
      </w:r>
      <w:r w:rsidR="00D00CCB">
        <w:rPr>
          <w:rStyle w:val="html-span"/>
          <w:rFonts w:ascii="Calibri" w:hAnsi="Calibri" w:cs="Calibri"/>
          <w:b/>
        </w:rPr>
        <w:t>2 και 10</w:t>
      </w:r>
      <w:r w:rsidR="008137AD" w:rsidRPr="008137AD">
        <w:rPr>
          <w:rStyle w:val="html-span"/>
          <w:rFonts w:ascii="Calibri" w:hAnsi="Calibri" w:cs="Calibri"/>
          <w:b/>
        </w:rPr>
        <w:t xml:space="preserve"> Μαρτίου 2026)</w:t>
      </w:r>
    </w:p>
    <w:p w14:paraId="77EAD6F4" w14:textId="77777777" w:rsidR="007D72F2" w:rsidRPr="007F214D" w:rsidRDefault="00EF783E" w:rsidP="00F277D4">
      <w:pPr>
        <w:spacing w:after="0" w:line="360" w:lineRule="auto"/>
      </w:pPr>
      <w:r>
        <w:t>Μ</w:t>
      </w:r>
      <w:r w:rsidR="00D00CCB" w:rsidRPr="00D00CCB">
        <w:t xml:space="preserve">αθητές και μαθήτριες της Β΄ Λυκείου του </w:t>
      </w:r>
      <w:r w:rsidR="00D00CCB" w:rsidRPr="00D00CCB">
        <w:rPr>
          <w:b/>
        </w:rPr>
        <w:t>Πειραματικού ΓΕΛ Χανίων</w:t>
      </w:r>
      <w:r w:rsidR="00D00CCB" w:rsidRPr="00D00CCB">
        <w:t xml:space="preserve">, με υπεύθυνη την καθηγήτρια </w:t>
      </w:r>
      <w:r w:rsidR="00D00CCB" w:rsidRPr="00D00CCB">
        <w:rPr>
          <w:b/>
        </w:rPr>
        <w:t>Κωστούλα Τσουρουνάκη</w:t>
      </w:r>
      <w:r w:rsidR="00D00CCB">
        <w:rPr>
          <w:b/>
        </w:rPr>
        <w:t xml:space="preserve"> (</w:t>
      </w:r>
      <w:r w:rsidR="00D00CCB" w:rsidRPr="00D00CCB">
        <w:t>Χημικός</w:t>
      </w:r>
      <w:r w:rsidR="00D00CCB">
        <w:t>)</w:t>
      </w:r>
      <w:r w:rsidR="00D00CCB" w:rsidRPr="00D00CCB">
        <w:t>, πραγματοποίησαν διήμερη δράση πεδίου με αντικείμενο τη δειγματοληψία και ανάλυση υδάτων. Συγκεκριμένα, πραγματοποιήθηκαν δειγματοληψίες θαλασσινού νερού από παραλίες της ευρύτερης περιοχής Χανίων, όπως οι Άγιοι Απόστολοι, η Χρυσή Ακτή, η Νέα Χώρα, ο Καλαθάς και ο Άγιος Ονούφριος, καθώς και δειγματοληψία γλυκού νερού από τον ποταμό Κλαδισό. Στη συνέχεια, ακολούθησε ημιποσοτική χημική ανάλυση των δειγμάτων για τον προσδιορισμό βασικών ιόντων, όπως φωσφορικά, νιτρώδη, χλω</w:t>
      </w:r>
      <w:r>
        <w:t>ριούχα και ιόντα αμμωνίου.</w:t>
      </w:r>
    </w:p>
    <w:p w14:paraId="07454A6D" w14:textId="77777777" w:rsidR="008C2677" w:rsidRPr="007F214D" w:rsidRDefault="008C2677" w:rsidP="00F277D4">
      <w:pPr>
        <w:spacing w:after="0" w:line="360" w:lineRule="auto"/>
      </w:pPr>
    </w:p>
    <w:tbl>
      <w:tblPr>
        <w:tblStyle w:val="a7"/>
        <w:tblW w:w="9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660"/>
      </w:tblGrid>
      <w:tr w:rsidR="004D67D5" w:rsidRPr="004D67D5" w14:paraId="799209DA" w14:textId="77777777" w:rsidTr="008C2677">
        <w:tc>
          <w:tcPr>
            <w:tcW w:w="2430" w:type="dxa"/>
          </w:tcPr>
          <w:p w14:paraId="0844EDC6" w14:textId="77777777" w:rsidR="00DC6191" w:rsidRPr="004D67D5" w:rsidRDefault="00A15D7B" w:rsidP="00F277D4">
            <w:pPr>
              <w:spacing w:line="360" w:lineRule="auto"/>
              <w:rPr>
                <w:color w:val="FF0000"/>
              </w:rPr>
            </w:pPr>
            <w:r>
              <w:rPr>
                <w:noProof/>
                <w:color w:val="FF0000"/>
                <w:lang w:eastAsia="el-GR"/>
              </w:rPr>
              <w:drawing>
                <wp:inline distT="0" distB="0" distL="0" distR="0" wp14:anchorId="165DDA1F" wp14:editId="29859454">
                  <wp:extent cx="1371562" cy="1828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image_2026-03-19_17-01-37-799.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562" cy="1828800"/>
                          </a:xfrm>
                          <a:prstGeom prst="rect">
                            <a:avLst/>
                          </a:prstGeom>
                        </pic:spPr>
                      </pic:pic>
                    </a:graphicData>
                  </a:graphic>
                </wp:inline>
              </w:drawing>
            </w:r>
          </w:p>
        </w:tc>
        <w:tc>
          <w:tcPr>
            <w:tcW w:w="6660" w:type="dxa"/>
          </w:tcPr>
          <w:p w14:paraId="576284EB" w14:textId="11B21E98" w:rsidR="00DC6191" w:rsidRPr="004D67D5" w:rsidRDefault="00324010" w:rsidP="00F277D4">
            <w:pPr>
              <w:spacing w:line="360" w:lineRule="auto"/>
              <w:rPr>
                <w:color w:val="FF0000"/>
              </w:rPr>
            </w:pPr>
            <w:r>
              <w:rPr>
                <w:noProof/>
                <w:color w:val="FF0000"/>
                <w:lang w:eastAsia="el-GR"/>
              </w:rPr>
              <mc:AlternateContent>
                <mc:Choice Requires="wps">
                  <w:drawing>
                    <wp:anchor distT="0" distB="0" distL="114300" distR="114300" simplePos="0" relativeHeight="251662336" behindDoc="0" locked="0" layoutInCell="1" allowOverlap="1" wp14:anchorId="049835C8" wp14:editId="2B23A65E">
                      <wp:simplePos x="0" y="0"/>
                      <wp:positionH relativeFrom="column">
                        <wp:posOffset>1071245</wp:posOffset>
                      </wp:positionH>
                      <wp:positionV relativeFrom="paragraph">
                        <wp:posOffset>401955</wp:posOffset>
                      </wp:positionV>
                      <wp:extent cx="90805" cy="128905"/>
                      <wp:effectExtent l="6350" t="5080" r="7620" b="8890"/>
                      <wp:wrapNone/>
                      <wp:docPr id="9"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ellipse">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EAD2E" id="Oval 6" o:spid="_x0000_s1026" style="position:absolute;margin-left:84.35pt;margin-top:31.65pt;width:7.15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" fillcolor="#9cc2e5 [1940]" stroked="f"/>
                  </w:pict>
                </mc:Fallback>
              </mc:AlternateContent>
            </w:r>
            <w:r>
              <w:rPr>
                <w:noProof/>
                <w:color w:val="FF0000"/>
                <w:lang w:eastAsia="el-GR"/>
              </w:rPr>
              <mc:AlternateContent>
                <mc:Choice Requires="wps">
                  <w:drawing>
                    <wp:anchor distT="0" distB="0" distL="114300" distR="114300" simplePos="0" relativeHeight="251661312" behindDoc="0" locked="0" layoutInCell="1" allowOverlap="1" wp14:anchorId="5E53F646" wp14:editId="2222FB23">
                      <wp:simplePos x="0" y="0"/>
                      <wp:positionH relativeFrom="column">
                        <wp:posOffset>493395</wp:posOffset>
                      </wp:positionH>
                      <wp:positionV relativeFrom="paragraph">
                        <wp:posOffset>297815</wp:posOffset>
                      </wp:positionV>
                      <wp:extent cx="103505" cy="95250"/>
                      <wp:effectExtent l="0" t="5715" r="1270" b="3810"/>
                      <wp:wrapNone/>
                      <wp:docPr id="8"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95250"/>
                              </a:xfrm>
                              <a:prstGeom prst="ellipse">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40D8EF" id="Oval 5" o:spid="_x0000_s1026" style="position:absolute;margin-left:38.85pt;margin-top:23.45pt;width:8.1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" fillcolor="#9cc2e5 [1940]" stroked="f"/>
                  </w:pict>
                </mc:Fallback>
              </mc:AlternateContent>
            </w:r>
            <w:r>
              <w:rPr>
                <w:noProof/>
                <w:color w:val="FF0000"/>
                <w:lang w:eastAsia="el-GR"/>
              </w:rPr>
              <mc:AlternateContent>
                <mc:Choice Requires="wps">
                  <w:drawing>
                    <wp:anchor distT="0" distB="0" distL="114300" distR="114300" simplePos="0" relativeHeight="251660288" behindDoc="0" locked="0" layoutInCell="1" allowOverlap="1" wp14:anchorId="561BB33F" wp14:editId="231A782E">
                      <wp:simplePos x="0" y="0"/>
                      <wp:positionH relativeFrom="column">
                        <wp:posOffset>493395</wp:posOffset>
                      </wp:positionH>
                      <wp:positionV relativeFrom="paragraph">
                        <wp:posOffset>608330</wp:posOffset>
                      </wp:positionV>
                      <wp:extent cx="103505" cy="138430"/>
                      <wp:effectExtent l="0" t="1905" r="1270" b="2540"/>
                      <wp:wrapNone/>
                      <wp:docPr id="7"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 cy="138430"/>
                              </a:xfrm>
                              <a:prstGeom prst="ellipse">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85609" id="Oval 4" o:spid="_x0000_s1026" style="position:absolute;margin-left:38.85pt;margin-top:47.9pt;width:8.15pt;height:1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" fillcolor="#9cc2e5 [1940]" stroked="f"/>
                  </w:pict>
                </mc:Fallback>
              </mc:AlternateContent>
            </w:r>
            <w:r>
              <w:rPr>
                <w:noProof/>
                <w:color w:val="FF0000"/>
                <w:lang w:eastAsia="el-GR"/>
              </w:rPr>
              <mc:AlternateContent>
                <mc:Choice Requires="wps">
                  <w:drawing>
                    <wp:anchor distT="0" distB="0" distL="114300" distR="114300" simplePos="0" relativeHeight="251659264" behindDoc="0" locked="0" layoutInCell="1" allowOverlap="1" wp14:anchorId="7FB84D3A" wp14:editId="306DB412">
                      <wp:simplePos x="0" y="0"/>
                      <wp:positionH relativeFrom="column">
                        <wp:posOffset>1494155</wp:posOffset>
                      </wp:positionH>
                      <wp:positionV relativeFrom="paragraph">
                        <wp:posOffset>340995</wp:posOffset>
                      </wp:positionV>
                      <wp:extent cx="128905" cy="138430"/>
                      <wp:effectExtent l="635" t="1270" r="3810" b="3175"/>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38430"/>
                              </a:xfrm>
                              <a:prstGeom prst="ellipse">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51D022" id="Oval 3" o:spid="_x0000_s1026" style="position:absolute;margin-left:117.65pt;margin-top:26.85pt;width:10.15pt;height:1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" fillcolor="#9cc2e5 [1940]" stroked="f"/>
                  </w:pict>
                </mc:Fallback>
              </mc:AlternateContent>
            </w:r>
            <w:r>
              <w:rPr>
                <w:noProof/>
                <w:color w:val="FF0000"/>
                <w:lang w:eastAsia="el-GR"/>
              </w:rPr>
              <mc:AlternateContent>
                <mc:Choice Requires="wps">
                  <w:drawing>
                    <wp:anchor distT="0" distB="0" distL="114300" distR="114300" simplePos="0" relativeHeight="251658240" behindDoc="0" locked="0" layoutInCell="1" allowOverlap="1" wp14:anchorId="5C77A600" wp14:editId="3329E451">
                      <wp:simplePos x="0" y="0"/>
                      <wp:positionH relativeFrom="column">
                        <wp:posOffset>1985645</wp:posOffset>
                      </wp:positionH>
                      <wp:positionV relativeFrom="paragraph">
                        <wp:posOffset>530860</wp:posOffset>
                      </wp:positionV>
                      <wp:extent cx="137795" cy="120650"/>
                      <wp:effectExtent l="6350" t="635" r="8255" b="254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20650"/>
                              </a:xfrm>
                              <a:prstGeom prst="ellipse">
                                <a:avLst/>
                              </a:prstGeom>
                              <a:solidFill>
                                <a:schemeClr val="accent1">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D88C5F" id="Oval 2" o:spid="_x0000_s1026" style="position:absolute;margin-left:156.35pt;margin-top:41.8pt;width:10.85pt;height: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" fillcolor="#9cc2e5 [1940]" stroked="f"/>
                  </w:pict>
                </mc:Fallback>
              </mc:AlternateContent>
            </w:r>
            <w:r w:rsidR="00A15D7B">
              <w:rPr>
                <w:noProof/>
                <w:color w:val="FF0000"/>
                <w:lang w:eastAsia="el-GR"/>
              </w:rPr>
              <w:drawing>
                <wp:inline distT="0" distB="0" distL="0" distR="0" wp14:anchorId="7528389F" wp14:editId="231117CF">
                  <wp:extent cx="2438220" cy="18288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ber_image_2026-03-19_16-58-11-37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38220" cy="1828800"/>
                          </a:xfrm>
                          <a:prstGeom prst="rect">
                            <a:avLst/>
                          </a:prstGeom>
                        </pic:spPr>
                      </pic:pic>
                    </a:graphicData>
                  </a:graphic>
                </wp:inline>
              </w:drawing>
            </w:r>
          </w:p>
        </w:tc>
      </w:tr>
    </w:tbl>
    <w:p w14:paraId="7290F245" w14:textId="77777777" w:rsidR="008137AD" w:rsidRPr="004D67D5" w:rsidRDefault="008137AD" w:rsidP="00F277D4">
      <w:pPr>
        <w:spacing w:after="0" w:line="360" w:lineRule="auto"/>
        <w:rPr>
          <w:color w:val="FF0000"/>
        </w:rPr>
      </w:pPr>
    </w:p>
    <w:p w14:paraId="3DAB277E" w14:textId="77777777" w:rsidR="00EF783E" w:rsidRDefault="00850E57" w:rsidP="00F277D4">
      <w:pPr>
        <w:spacing w:after="0" w:line="360" w:lineRule="auto"/>
        <w:rPr>
          <w:rFonts w:ascii="Calibri" w:hAnsi="Calibri" w:cs="Calibri"/>
        </w:rPr>
      </w:pPr>
      <w:r w:rsidRPr="00850E57">
        <w:rPr>
          <w:rFonts w:ascii="Calibri" w:hAnsi="Calibri" w:cs="Calibri"/>
        </w:rPr>
        <w:t xml:space="preserve">Συνολικά, </w:t>
      </w:r>
      <w:r w:rsidRPr="00850E57">
        <w:rPr>
          <w:rFonts w:ascii="Calibri" w:hAnsi="Calibri" w:cs="Calibri"/>
          <w:b/>
        </w:rPr>
        <w:t>δεκαπέντε (15) εκπαιδευτικά έργα</w:t>
      </w:r>
      <w:r w:rsidRPr="00850E57">
        <w:rPr>
          <w:rFonts w:ascii="Calibri" w:hAnsi="Calibri" w:cs="Calibri"/>
        </w:rPr>
        <w:t xml:space="preserve"> υλοποιούνται σε </w:t>
      </w:r>
      <w:r w:rsidRPr="00850E57">
        <w:rPr>
          <w:rFonts w:ascii="Calibri" w:hAnsi="Calibri" w:cs="Calibri"/>
          <w:b/>
        </w:rPr>
        <w:t>δεκα</w:t>
      </w:r>
      <w:r>
        <w:rPr>
          <w:rFonts w:ascii="Calibri" w:hAnsi="Calibri" w:cs="Calibri"/>
          <w:b/>
        </w:rPr>
        <w:t>έξι</w:t>
      </w:r>
      <w:r w:rsidRPr="00850E57">
        <w:rPr>
          <w:rFonts w:ascii="Calibri" w:hAnsi="Calibri" w:cs="Calibri"/>
          <w:b/>
        </w:rPr>
        <w:t xml:space="preserve"> (1</w:t>
      </w:r>
      <w:r>
        <w:rPr>
          <w:rFonts w:ascii="Calibri" w:hAnsi="Calibri" w:cs="Calibri"/>
          <w:b/>
        </w:rPr>
        <w:t>6</w:t>
      </w:r>
      <w:r w:rsidRPr="00850E57">
        <w:rPr>
          <w:rFonts w:ascii="Calibri" w:hAnsi="Calibri" w:cs="Calibri"/>
          <w:b/>
        </w:rPr>
        <w:t>) σχολικές μονάδες</w:t>
      </w:r>
      <w:r w:rsidRPr="00850E57">
        <w:rPr>
          <w:rFonts w:ascii="Calibri" w:hAnsi="Calibri" w:cs="Calibri"/>
        </w:rPr>
        <w:t xml:space="preserve"> της Δευτεροβάθμιας Εκπαίδευσης, ενώ έχουν πραγματοποιηθεί περισσότερες από εξήντα (60) αναλύσεις δειγμάτων νερού στο πλαίσιο του </w:t>
      </w:r>
      <w:r w:rsidRPr="00EF783E">
        <w:rPr>
          <w:rFonts w:ascii="Calibri" w:hAnsi="Calibri" w:cs="Calibri"/>
          <w:b/>
        </w:rPr>
        <w:t>Δικτύου Ευρωπαϊκών Μπλε Σχολείων</w:t>
      </w:r>
      <w:r w:rsidRPr="00850E57">
        <w:rPr>
          <w:rFonts w:ascii="Calibri" w:hAnsi="Calibri" w:cs="Calibri"/>
        </w:rPr>
        <w:t xml:space="preserve">. </w:t>
      </w:r>
    </w:p>
    <w:p w14:paraId="6A16F24D" w14:textId="77777777" w:rsidR="00A143A6" w:rsidRDefault="00850E57" w:rsidP="00F277D4">
      <w:pPr>
        <w:spacing w:after="0" w:line="360" w:lineRule="auto"/>
        <w:rPr>
          <w:rFonts w:ascii="Calibri" w:hAnsi="Calibri" w:cs="Calibri"/>
          <w:b/>
        </w:rPr>
      </w:pPr>
      <w:r w:rsidRPr="00850E57">
        <w:rPr>
          <w:rFonts w:ascii="Calibri" w:hAnsi="Calibri" w:cs="Calibri"/>
        </w:rPr>
        <w:t xml:space="preserve">Τα έργα εντάσσονται στο τοπικό δίκτυο </w:t>
      </w:r>
      <w:r w:rsidRPr="00850E57">
        <w:rPr>
          <w:rFonts w:ascii="Calibri" w:hAnsi="Calibri" w:cs="Calibri"/>
          <w:b/>
        </w:rPr>
        <w:t>«Μπλε Σχολεία – BLUE25»</w:t>
      </w:r>
      <w:r w:rsidRPr="00850E57">
        <w:rPr>
          <w:rFonts w:ascii="Calibri" w:hAnsi="Calibri" w:cs="Calibri"/>
        </w:rPr>
        <w:t xml:space="preserve"> και υλοποιούνται με τον συντονισμό της Συμβούλου Εκπαίδευσης </w:t>
      </w:r>
      <w:r w:rsidRPr="00850E57">
        <w:rPr>
          <w:rFonts w:ascii="Calibri" w:hAnsi="Calibri" w:cs="Calibri"/>
          <w:i/>
        </w:rPr>
        <w:t>Δρ.</w:t>
      </w:r>
      <w:r w:rsidRPr="00850E57">
        <w:rPr>
          <w:rFonts w:ascii="Calibri" w:hAnsi="Calibri" w:cs="Calibri"/>
        </w:rPr>
        <w:t xml:space="preserve"> Μαρίας Καλαθάκη, Βιολόγου, και τη στήριξη της Περιφέρειας Κρήτης και της </w:t>
      </w:r>
      <w:r w:rsidRPr="00850E57">
        <w:rPr>
          <w:rFonts w:ascii="Calibri" w:hAnsi="Calibri" w:cs="Calibri"/>
          <w:b/>
        </w:rPr>
        <w:t>Ένωσης Ελλήνων Χημικών – Π.Τ. Κρήτης.</w:t>
      </w:r>
    </w:p>
    <w:p w14:paraId="0D5A5289" w14:textId="77777777" w:rsidR="00A143A6" w:rsidRPr="00850E57" w:rsidRDefault="00EF783E" w:rsidP="00F277D4">
      <w:pPr>
        <w:spacing w:after="0" w:line="360" w:lineRule="auto"/>
        <w:rPr>
          <w:rFonts w:ascii="Calibri" w:hAnsi="Calibri" w:cs="Calibri"/>
        </w:rPr>
      </w:pPr>
      <w:r w:rsidRPr="00EF783E">
        <w:rPr>
          <w:rFonts w:ascii="Calibri" w:hAnsi="Calibri" w:cs="Calibri"/>
        </w:rPr>
        <w:lastRenderedPageBreak/>
        <w:t>Οι δράσεις πραγματοποιούνται με τη χρήση ειδικών σετ ημιποσοτικής χημικής ανάλυσης (test kits), τα οποία αποκτήθηκαν μέσω χορηγίας του Περιφερειακού Τμήματος Κρήτης της Ένωσης Ελλήνων Χημικών.</w:t>
      </w:r>
    </w:p>
    <w:p w14:paraId="5D1D0E16" w14:textId="77777777" w:rsidR="00EF783E" w:rsidRDefault="00EF783E" w:rsidP="00F277D4">
      <w:pPr>
        <w:spacing w:after="0" w:line="360" w:lineRule="auto"/>
        <w:rPr>
          <w:rFonts w:ascii="Calibri" w:hAnsi="Calibri" w:cs="Calibri"/>
        </w:rPr>
      </w:pPr>
    </w:p>
    <w:p w14:paraId="3EB2444C" w14:textId="77777777" w:rsidR="00BC7D55" w:rsidRDefault="00850E57" w:rsidP="00F277D4">
      <w:pPr>
        <w:spacing w:after="0" w:line="360" w:lineRule="auto"/>
        <w:rPr>
          <w:rFonts w:ascii="Calibri" w:hAnsi="Calibri" w:cs="Calibri"/>
        </w:rPr>
      </w:pPr>
      <w:r w:rsidRPr="00850E57">
        <w:rPr>
          <w:rFonts w:ascii="Calibri" w:hAnsi="Calibri" w:cs="Calibri"/>
        </w:rPr>
        <w:t>Οι δράσεις θα συνεχιστούν έως την ολοκλ</w:t>
      </w:r>
      <w:r w:rsidR="00A143A6">
        <w:rPr>
          <w:rFonts w:ascii="Calibri" w:hAnsi="Calibri" w:cs="Calibri"/>
        </w:rPr>
        <w:t>ήρωση του σχολικού έτους 2025–</w:t>
      </w:r>
      <w:r w:rsidRPr="00850E57">
        <w:rPr>
          <w:rFonts w:ascii="Calibri" w:hAnsi="Calibri" w:cs="Calibri"/>
        </w:rPr>
        <w:t xml:space="preserve">26, με στόχο την ενίσχυση του </w:t>
      </w:r>
      <w:r w:rsidR="00286F2A" w:rsidRPr="00286F2A">
        <w:rPr>
          <w:rFonts w:ascii="Calibri" w:hAnsi="Calibri" w:cs="Calibri"/>
          <w:b/>
        </w:rPr>
        <w:t>Μ</w:t>
      </w:r>
      <w:r w:rsidRPr="00850E57">
        <w:rPr>
          <w:rFonts w:ascii="Calibri" w:hAnsi="Calibri" w:cs="Calibri"/>
          <w:b/>
        </w:rPr>
        <w:t>πλε εγγραμματισμού</w:t>
      </w:r>
      <w:r w:rsidRPr="00850E57">
        <w:rPr>
          <w:rFonts w:ascii="Calibri" w:hAnsi="Calibri" w:cs="Calibri"/>
        </w:rPr>
        <w:t xml:space="preserve"> και την ευαισθητοποίηση των μαθητών και μαθητριών σχετικά με τη </w:t>
      </w:r>
      <w:r w:rsidRPr="00850E57">
        <w:rPr>
          <w:rFonts w:ascii="Calibri" w:hAnsi="Calibri" w:cs="Calibri"/>
          <w:b/>
        </w:rPr>
        <w:t>βιωσιμότητα και την προστασία των υδάτινων και θαλάσσιων οικοσυστημάτων</w:t>
      </w:r>
      <w:r w:rsidRPr="00850E57">
        <w:rPr>
          <w:rFonts w:ascii="Calibri" w:hAnsi="Calibri" w:cs="Calibri"/>
        </w:rPr>
        <w:t>. Παραμείνετε σε σύνδεση για συνεχή ενημέρωση!</w:t>
      </w:r>
    </w:p>
    <w:p w14:paraId="57F2FD70" w14:textId="77777777" w:rsidR="00850E57" w:rsidRDefault="00850E57" w:rsidP="00F277D4">
      <w:pPr>
        <w:spacing w:after="0" w:line="360" w:lineRule="auto"/>
        <w:rPr>
          <w:rFonts w:ascii="Calibri" w:hAnsi="Calibri" w:cs="Calibri"/>
        </w:rPr>
      </w:pPr>
    </w:p>
    <w:p w14:paraId="1FF185C2" w14:textId="77777777" w:rsidR="00850E57" w:rsidRPr="009D06C9" w:rsidRDefault="00850E57" w:rsidP="00F277D4">
      <w:pPr>
        <w:spacing w:after="0" w:line="360" w:lineRule="auto"/>
        <w:rPr>
          <w:rFonts w:ascii="Calibri" w:hAnsi="Calibri" w:cs="Calibri"/>
        </w:rPr>
      </w:pPr>
    </w:p>
    <w:p w14:paraId="0FA535AD" w14:textId="77777777" w:rsidR="00196EC8" w:rsidRPr="00D30AB9" w:rsidRDefault="00196EC8" w:rsidP="00F277D4">
      <w:pPr>
        <w:spacing w:after="0" w:line="360" w:lineRule="auto"/>
        <w:rPr>
          <w:rStyle w:val="html-span"/>
          <w:rFonts w:ascii="Calibri" w:hAnsi="Calibri" w:cs="Calibri"/>
          <w:i/>
        </w:rPr>
      </w:pPr>
      <w:r w:rsidRPr="00D30AB9">
        <w:rPr>
          <w:rStyle w:val="html-span"/>
          <w:rFonts w:ascii="Calibri" w:hAnsi="Calibri" w:cs="Calibri"/>
          <w:i/>
        </w:rPr>
        <w:t>Σύνταξη:</w:t>
      </w:r>
    </w:p>
    <w:p w14:paraId="5008EB4A" w14:textId="77777777" w:rsidR="00196EC8" w:rsidRPr="00D30AB9" w:rsidRDefault="00196EC8" w:rsidP="00F277D4">
      <w:pPr>
        <w:spacing w:after="0" w:line="360" w:lineRule="auto"/>
        <w:rPr>
          <w:rStyle w:val="html-span"/>
          <w:rFonts w:ascii="Calibri" w:hAnsi="Calibri" w:cs="Calibri"/>
        </w:rPr>
      </w:pPr>
      <w:r w:rsidRPr="00D30AB9">
        <w:rPr>
          <w:rStyle w:val="html-span"/>
          <w:rFonts w:ascii="Calibri" w:hAnsi="Calibri" w:cs="Calibri"/>
          <w:i/>
        </w:rPr>
        <w:t>Δρ.</w:t>
      </w:r>
      <w:r w:rsidRPr="00D30AB9">
        <w:rPr>
          <w:rStyle w:val="html-span"/>
          <w:rFonts w:ascii="Calibri" w:hAnsi="Calibri" w:cs="Calibri"/>
        </w:rPr>
        <w:t xml:space="preserve"> Κατερίνα Βαβουράκη</w:t>
      </w:r>
    </w:p>
    <w:p w14:paraId="01374DA1" w14:textId="77777777" w:rsidR="00196EC8" w:rsidRPr="00D30AB9" w:rsidRDefault="00196EC8" w:rsidP="00F277D4">
      <w:pPr>
        <w:spacing w:after="0" w:line="360" w:lineRule="auto"/>
        <w:rPr>
          <w:rStyle w:val="html-span"/>
          <w:rFonts w:ascii="Calibri" w:hAnsi="Calibri" w:cs="Calibri"/>
          <w:i/>
        </w:rPr>
      </w:pPr>
      <w:r w:rsidRPr="00D30AB9">
        <w:rPr>
          <w:rStyle w:val="html-span"/>
          <w:rFonts w:ascii="Calibri" w:hAnsi="Calibri" w:cs="Calibri"/>
          <w:i/>
        </w:rPr>
        <w:t>Χημικός – Εκπαιδευτικός</w:t>
      </w:r>
    </w:p>
    <w:p w14:paraId="41A9C180" w14:textId="77777777" w:rsidR="00921640" w:rsidRDefault="0053580F" w:rsidP="00F277D4">
      <w:pPr>
        <w:spacing w:after="0" w:line="360" w:lineRule="auto"/>
        <w:rPr>
          <w:rStyle w:val="html-span"/>
          <w:rFonts w:ascii="Calibri" w:hAnsi="Calibri" w:cs="Calibri"/>
          <w:i/>
        </w:rPr>
      </w:pPr>
      <w:r>
        <w:rPr>
          <w:rStyle w:val="html-span"/>
          <w:rFonts w:ascii="Calibri" w:hAnsi="Calibri" w:cs="Calibri"/>
          <w:i/>
        </w:rPr>
        <w:t>Ταμίας</w:t>
      </w:r>
      <w:r w:rsidR="00921640" w:rsidRPr="00921640">
        <w:rPr>
          <w:rStyle w:val="html-span"/>
          <w:rFonts w:ascii="Calibri" w:hAnsi="Calibri" w:cs="Calibri"/>
          <w:i/>
        </w:rPr>
        <w:t xml:space="preserve"> Δ.Ε. Ένωσης Ελλήνων Χημικών – Περιφερειακό Τμήμα Κρήτης</w:t>
      </w:r>
    </w:p>
    <w:p w14:paraId="28712531" w14:textId="77777777" w:rsidR="00F441F5" w:rsidRDefault="00F441F5" w:rsidP="00F277D4">
      <w:pPr>
        <w:spacing w:after="0" w:line="360" w:lineRule="auto"/>
        <w:rPr>
          <w:rStyle w:val="html-span"/>
          <w:rFonts w:ascii="Calibri" w:hAnsi="Calibri" w:cs="Calibri"/>
          <w:i/>
        </w:rPr>
      </w:pPr>
    </w:p>
    <w:p w14:paraId="17AC9801" w14:textId="77777777" w:rsidR="00F441F5" w:rsidRPr="00962B10" w:rsidRDefault="00F441F5" w:rsidP="00F277D4">
      <w:pPr>
        <w:spacing w:after="0" w:line="360" w:lineRule="auto"/>
        <w:rPr>
          <w:rStyle w:val="html-span"/>
          <w:rFonts w:ascii="Calibri" w:hAnsi="Calibri" w:cs="Calibri"/>
          <w:b/>
        </w:rPr>
      </w:pPr>
    </w:p>
    <w:sectPr w:rsidR="00F441F5" w:rsidRPr="00962B10" w:rsidSect="002B6B2B">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4F53" w14:textId="77777777" w:rsidR="00565ABE" w:rsidRDefault="00565ABE" w:rsidP="00BD006D">
      <w:pPr>
        <w:spacing w:after="0" w:line="240" w:lineRule="auto"/>
      </w:pPr>
      <w:r>
        <w:separator/>
      </w:r>
    </w:p>
  </w:endnote>
  <w:endnote w:type="continuationSeparator" w:id="0">
    <w:p w14:paraId="4572277B" w14:textId="77777777" w:rsidR="00565ABE" w:rsidRDefault="00565ABE" w:rsidP="00BD0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F550F" w14:textId="77777777" w:rsidR="00565ABE" w:rsidRDefault="00565ABE" w:rsidP="00BD006D">
      <w:pPr>
        <w:spacing w:after="0" w:line="240" w:lineRule="auto"/>
      </w:pPr>
      <w:r>
        <w:separator/>
      </w:r>
    </w:p>
  </w:footnote>
  <w:footnote w:type="continuationSeparator" w:id="0">
    <w:p w14:paraId="35203409" w14:textId="77777777" w:rsidR="00565ABE" w:rsidRDefault="00565ABE" w:rsidP="00BD0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47ED3"/>
    <w:multiLevelType w:val="hybridMultilevel"/>
    <w:tmpl w:val="62C46854"/>
    <w:lvl w:ilvl="0" w:tplc="0809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32767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FE2"/>
    <w:rsid w:val="000128EA"/>
    <w:rsid w:val="0002125F"/>
    <w:rsid w:val="000232E5"/>
    <w:rsid w:val="00047C63"/>
    <w:rsid w:val="00051350"/>
    <w:rsid w:val="0005398E"/>
    <w:rsid w:val="00064CDD"/>
    <w:rsid w:val="00072E2F"/>
    <w:rsid w:val="00077BF0"/>
    <w:rsid w:val="000828ED"/>
    <w:rsid w:val="000930B5"/>
    <w:rsid w:val="000B03EE"/>
    <w:rsid w:val="000B0929"/>
    <w:rsid w:val="000B1FD4"/>
    <w:rsid w:val="000C2E93"/>
    <w:rsid w:val="000D1B9D"/>
    <w:rsid w:val="000E7899"/>
    <w:rsid w:val="00102505"/>
    <w:rsid w:val="00102B0F"/>
    <w:rsid w:val="00136E48"/>
    <w:rsid w:val="00144D27"/>
    <w:rsid w:val="001700F6"/>
    <w:rsid w:val="001738B8"/>
    <w:rsid w:val="00196EC8"/>
    <w:rsid w:val="001E286F"/>
    <w:rsid w:val="001E60DB"/>
    <w:rsid w:val="001E709C"/>
    <w:rsid w:val="00206DDA"/>
    <w:rsid w:val="002456BA"/>
    <w:rsid w:val="00275D0E"/>
    <w:rsid w:val="00286F2A"/>
    <w:rsid w:val="00292252"/>
    <w:rsid w:val="002A7931"/>
    <w:rsid w:val="002B5EA2"/>
    <w:rsid w:val="002B6B2B"/>
    <w:rsid w:val="002C1CA5"/>
    <w:rsid w:val="002C71E9"/>
    <w:rsid w:val="002D2C2B"/>
    <w:rsid w:val="002E245F"/>
    <w:rsid w:val="002E618E"/>
    <w:rsid w:val="002F59B5"/>
    <w:rsid w:val="002F75DC"/>
    <w:rsid w:val="003135B7"/>
    <w:rsid w:val="00321AF7"/>
    <w:rsid w:val="00324010"/>
    <w:rsid w:val="00325EEC"/>
    <w:rsid w:val="00340257"/>
    <w:rsid w:val="00351211"/>
    <w:rsid w:val="00385FEB"/>
    <w:rsid w:val="003B5E82"/>
    <w:rsid w:val="003B6885"/>
    <w:rsid w:val="00401415"/>
    <w:rsid w:val="004402C4"/>
    <w:rsid w:val="00445E3E"/>
    <w:rsid w:val="00447EE6"/>
    <w:rsid w:val="00454CB1"/>
    <w:rsid w:val="0046003B"/>
    <w:rsid w:val="0046018A"/>
    <w:rsid w:val="00461927"/>
    <w:rsid w:val="00462C2C"/>
    <w:rsid w:val="00472872"/>
    <w:rsid w:val="00477C5C"/>
    <w:rsid w:val="0048050F"/>
    <w:rsid w:val="004A1FA6"/>
    <w:rsid w:val="004A3111"/>
    <w:rsid w:val="004A6576"/>
    <w:rsid w:val="004C43B8"/>
    <w:rsid w:val="004D13CB"/>
    <w:rsid w:val="004D4166"/>
    <w:rsid w:val="004D67D5"/>
    <w:rsid w:val="004F63E3"/>
    <w:rsid w:val="00522409"/>
    <w:rsid w:val="0053580F"/>
    <w:rsid w:val="005603EE"/>
    <w:rsid w:val="00565ABE"/>
    <w:rsid w:val="005810BC"/>
    <w:rsid w:val="005814E1"/>
    <w:rsid w:val="005A67DF"/>
    <w:rsid w:val="005C1D19"/>
    <w:rsid w:val="005D4346"/>
    <w:rsid w:val="00601391"/>
    <w:rsid w:val="00601533"/>
    <w:rsid w:val="00610945"/>
    <w:rsid w:val="00623291"/>
    <w:rsid w:val="00650323"/>
    <w:rsid w:val="00655A3C"/>
    <w:rsid w:val="00673995"/>
    <w:rsid w:val="00695445"/>
    <w:rsid w:val="006A388B"/>
    <w:rsid w:val="006C56CF"/>
    <w:rsid w:val="006D2BB7"/>
    <w:rsid w:val="00717EB4"/>
    <w:rsid w:val="00724C6D"/>
    <w:rsid w:val="00734AD3"/>
    <w:rsid w:val="00735E7E"/>
    <w:rsid w:val="007527AC"/>
    <w:rsid w:val="0075661D"/>
    <w:rsid w:val="00772D0C"/>
    <w:rsid w:val="00772F07"/>
    <w:rsid w:val="00777ED3"/>
    <w:rsid w:val="007977CC"/>
    <w:rsid w:val="007B18BF"/>
    <w:rsid w:val="007C3A6C"/>
    <w:rsid w:val="007D118E"/>
    <w:rsid w:val="007D1AE7"/>
    <w:rsid w:val="007D334E"/>
    <w:rsid w:val="007D72F2"/>
    <w:rsid w:val="007F1C18"/>
    <w:rsid w:val="007F214D"/>
    <w:rsid w:val="007F291A"/>
    <w:rsid w:val="008072D2"/>
    <w:rsid w:val="008105C4"/>
    <w:rsid w:val="00811376"/>
    <w:rsid w:val="008137AD"/>
    <w:rsid w:val="008332EB"/>
    <w:rsid w:val="00833301"/>
    <w:rsid w:val="00850E57"/>
    <w:rsid w:val="008623FD"/>
    <w:rsid w:val="00863433"/>
    <w:rsid w:val="00874229"/>
    <w:rsid w:val="00894B97"/>
    <w:rsid w:val="00897648"/>
    <w:rsid w:val="008A632E"/>
    <w:rsid w:val="008C2677"/>
    <w:rsid w:val="008C320F"/>
    <w:rsid w:val="008C35F1"/>
    <w:rsid w:val="008D12FF"/>
    <w:rsid w:val="008D1630"/>
    <w:rsid w:val="008D5BE5"/>
    <w:rsid w:val="008F7158"/>
    <w:rsid w:val="009055F9"/>
    <w:rsid w:val="009176F1"/>
    <w:rsid w:val="00921640"/>
    <w:rsid w:val="00944C46"/>
    <w:rsid w:val="00962B10"/>
    <w:rsid w:val="00967411"/>
    <w:rsid w:val="00982E02"/>
    <w:rsid w:val="00984609"/>
    <w:rsid w:val="00991EE1"/>
    <w:rsid w:val="00992223"/>
    <w:rsid w:val="009B7BEB"/>
    <w:rsid w:val="009C6554"/>
    <w:rsid w:val="009D06C9"/>
    <w:rsid w:val="009D57AF"/>
    <w:rsid w:val="009E2B67"/>
    <w:rsid w:val="009E33E3"/>
    <w:rsid w:val="00A143A6"/>
    <w:rsid w:val="00A15D7B"/>
    <w:rsid w:val="00A73B16"/>
    <w:rsid w:val="00A85B94"/>
    <w:rsid w:val="00A8773D"/>
    <w:rsid w:val="00AA57E1"/>
    <w:rsid w:val="00AB2A1C"/>
    <w:rsid w:val="00AB4050"/>
    <w:rsid w:val="00AB65A6"/>
    <w:rsid w:val="00AD1FDE"/>
    <w:rsid w:val="00AD43D6"/>
    <w:rsid w:val="00AD7F07"/>
    <w:rsid w:val="00AF0EB1"/>
    <w:rsid w:val="00AF7596"/>
    <w:rsid w:val="00B050E1"/>
    <w:rsid w:val="00B06A91"/>
    <w:rsid w:val="00B2415E"/>
    <w:rsid w:val="00B264C7"/>
    <w:rsid w:val="00B35B7D"/>
    <w:rsid w:val="00B40D7E"/>
    <w:rsid w:val="00B41E44"/>
    <w:rsid w:val="00B449C0"/>
    <w:rsid w:val="00B579C8"/>
    <w:rsid w:val="00B73A79"/>
    <w:rsid w:val="00B76C5E"/>
    <w:rsid w:val="00B85E49"/>
    <w:rsid w:val="00B965F0"/>
    <w:rsid w:val="00BC7D55"/>
    <w:rsid w:val="00BD006D"/>
    <w:rsid w:val="00C07626"/>
    <w:rsid w:val="00C308EA"/>
    <w:rsid w:val="00C62116"/>
    <w:rsid w:val="00C71069"/>
    <w:rsid w:val="00C72D8B"/>
    <w:rsid w:val="00C8189E"/>
    <w:rsid w:val="00C823D8"/>
    <w:rsid w:val="00CA0C06"/>
    <w:rsid w:val="00CA18FB"/>
    <w:rsid w:val="00CC2198"/>
    <w:rsid w:val="00D00CCB"/>
    <w:rsid w:val="00D0225F"/>
    <w:rsid w:val="00D03B3F"/>
    <w:rsid w:val="00D30AB9"/>
    <w:rsid w:val="00D35999"/>
    <w:rsid w:val="00D4565E"/>
    <w:rsid w:val="00D535FD"/>
    <w:rsid w:val="00D557A5"/>
    <w:rsid w:val="00DC6191"/>
    <w:rsid w:val="00DD214C"/>
    <w:rsid w:val="00DE78A1"/>
    <w:rsid w:val="00DF2FE2"/>
    <w:rsid w:val="00E1256E"/>
    <w:rsid w:val="00E21F03"/>
    <w:rsid w:val="00E51B07"/>
    <w:rsid w:val="00E54032"/>
    <w:rsid w:val="00E8676E"/>
    <w:rsid w:val="00E91A35"/>
    <w:rsid w:val="00E92DB8"/>
    <w:rsid w:val="00EB5101"/>
    <w:rsid w:val="00EE423D"/>
    <w:rsid w:val="00EE776E"/>
    <w:rsid w:val="00EF5DC3"/>
    <w:rsid w:val="00EF783E"/>
    <w:rsid w:val="00F01BE1"/>
    <w:rsid w:val="00F05C2F"/>
    <w:rsid w:val="00F277D4"/>
    <w:rsid w:val="00F300A8"/>
    <w:rsid w:val="00F36741"/>
    <w:rsid w:val="00F441F5"/>
    <w:rsid w:val="00F45C03"/>
    <w:rsid w:val="00F7057A"/>
    <w:rsid w:val="00F90B1D"/>
    <w:rsid w:val="00FB66D1"/>
    <w:rsid w:val="00FC1D87"/>
    <w:rsid w:val="00FD09D0"/>
    <w:rsid w:val="00FD433C"/>
    <w:rsid w:val="00FE078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D31D3"/>
  <w15:docId w15:val="{5A96C311-71A4-4DA2-A35A-B7B8DB859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6003B"/>
    <w:rPr>
      <w:color w:val="0563C1" w:themeColor="hyperlink"/>
      <w:u w:val="single"/>
    </w:rPr>
  </w:style>
  <w:style w:type="character" w:customStyle="1" w:styleId="html-span">
    <w:name w:val="html-span"/>
    <w:basedOn w:val="a0"/>
    <w:rsid w:val="00724C6D"/>
  </w:style>
  <w:style w:type="character" w:customStyle="1" w:styleId="xjp7ctv">
    <w:name w:val="xjp7ctv"/>
    <w:basedOn w:val="a0"/>
    <w:rsid w:val="002D2C2B"/>
  </w:style>
  <w:style w:type="paragraph" w:styleId="a3">
    <w:name w:val="List Paragraph"/>
    <w:basedOn w:val="a"/>
    <w:uiPriority w:val="34"/>
    <w:qFormat/>
    <w:rsid w:val="006C56CF"/>
    <w:pPr>
      <w:ind w:left="720"/>
      <w:contextualSpacing/>
    </w:pPr>
  </w:style>
  <w:style w:type="paragraph" w:styleId="a4">
    <w:name w:val="Balloon Text"/>
    <w:basedOn w:val="a"/>
    <w:link w:val="BalloonTextChar"/>
    <w:uiPriority w:val="99"/>
    <w:semiHidden/>
    <w:unhideWhenUsed/>
    <w:rsid w:val="00A85B94"/>
    <w:pPr>
      <w:spacing w:after="0" w:line="240" w:lineRule="auto"/>
    </w:pPr>
    <w:rPr>
      <w:rFonts w:ascii="Tahoma" w:hAnsi="Tahoma" w:cs="Tahoma"/>
      <w:sz w:val="16"/>
      <w:szCs w:val="16"/>
    </w:rPr>
  </w:style>
  <w:style w:type="character" w:customStyle="1" w:styleId="BalloonTextChar">
    <w:name w:val="Balloon Text Char"/>
    <w:basedOn w:val="a0"/>
    <w:link w:val="a4"/>
    <w:uiPriority w:val="99"/>
    <w:semiHidden/>
    <w:rsid w:val="00A85B94"/>
    <w:rPr>
      <w:rFonts w:ascii="Tahoma" w:hAnsi="Tahoma" w:cs="Tahoma"/>
      <w:sz w:val="16"/>
      <w:szCs w:val="16"/>
    </w:rPr>
  </w:style>
  <w:style w:type="character" w:styleId="-0">
    <w:name w:val="FollowedHyperlink"/>
    <w:basedOn w:val="a0"/>
    <w:uiPriority w:val="99"/>
    <w:semiHidden/>
    <w:unhideWhenUsed/>
    <w:rsid w:val="00623291"/>
    <w:rPr>
      <w:color w:val="954F72" w:themeColor="followedHyperlink"/>
      <w:u w:val="single"/>
    </w:rPr>
  </w:style>
  <w:style w:type="paragraph" w:styleId="a5">
    <w:name w:val="header"/>
    <w:basedOn w:val="a"/>
    <w:link w:val="HeaderChar"/>
    <w:uiPriority w:val="99"/>
    <w:unhideWhenUsed/>
    <w:rsid w:val="00BD006D"/>
    <w:pPr>
      <w:tabs>
        <w:tab w:val="center" w:pos="4513"/>
        <w:tab w:val="right" w:pos="9026"/>
      </w:tabs>
      <w:spacing w:after="0" w:line="240" w:lineRule="auto"/>
    </w:pPr>
  </w:style>
  <w:style w:type="character" w:customStyle="1" w:styleId="HeaderChar">
    <w:name w:val="Header Char"/>
    <w:basedOn w:val="a0"/>
    <w:link w:val="a5"/>
    <w:uiPriority w:val="99"/>
    <w:rsid w:val="00BD006D"/>
  </w:style>
  <w:style w:type="paragraph" w:styleId="a6">
    <w:name w:val="footer"/>
    <w:basedOn w:val="a"/>
    <w:link w:val="FooterChar"/>
    <w:uiPriority w:val="99"/>
    <w:unhideWhenUsed/>
    <w:rsid w:val="00BD006D"/>
    <w:pPr>
      <w:tabs>
        <w:tab w:val="center" w:pos="4513"/>
        <w:tab w:val="right" w:pos="9026"/>
      </w:tabs>
      <w:spacing w:after="0" w:line="240" w:lineRule="auto"/>
    </w:pPr>
  </w:style>
  <w:style w:type="character" w:customStyle="1" w:styleId="FooterChar">
    <w:name w:val="Footer Char"/>
    <w:basedOn w:val="a0"/>
    <w:link w:val="a6"/>
    <w:uiPriority w:val="99"/>
    <w:rsid w:val="00BD006D"/>
  </w:style>
  <w:style w:type="table" w:styleId="a7">
    <w:name w:val="Table Grid"/>
    <w:basedOn w:val="a1"/>
    <w:uiPriority w:val="39"/>
    <w:rsid w:val="00F44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165365">
      <w:bodyDiv w:val="1"/>
      <w:marLeft w:val="0"/>
      <w:marRight w:val="0"/>
      <w:marTop w:val="0"/>
      <w:marBottom w:val="0"/>
      <w:divBdr>
        <w:top w:val="none" w:sz="0" w:space="0" w:color="auto"/>
        <w:left w:val="none" w:sz="0" w:space="0" w:color="auto"/>
        <w:bottom w:val="none" w:sz="0" w:space="0" w:color="auto"/>
        <w:right w:val="none" w:sz="0" w:space="0" w:color="auto"/>
      </w:divBdr>
      <w:divsChild>
        <w:div w:id="256141460">
          <w:marLeft w:val="0"/>
          <w:marRight w:val="0"/>
          <w:marTop w:val="0"/>
          <w:marBottom w:val="0"/>
          <w:divBdr>
            <w:top w:val="none" w:sz="0" w:space="0" w:color="auto"/>
            <w:left w:val="none" w:sz="0" w:space="0" w:color="auto"/>
            <w:bottom w:val="none" w:sz="0" w:space="0" w:color="auto"/>
            <w:right w:val="none" w:sz="0" w:space="0" w:color="auto"/>
          </w:divBdr>
          <w:divsChild>
            <w:div w:id="1406491444">
              <w:marLeft w:val="0"/>
              <w:marRight w:val="0"/>
              <w:marTop w:val="0"/>
              <w:marBottom w:val="0"/>
              <w:divBdr>
                <w:top w:val="none" w:sz="0" w:space="0" w:color="auto"/>
                <w:left w:val="none" w:sz="0" w:space="0" w:color="auto"/>
                <w:bottom w:val="none" w:sz="0" w:space="0" w:color="auto"/>
                <w:right w:val="none" w:sz="0" w:space="0" w:color="auto"/>
              </w:divBdr>
            </w:div>
          </w:divsChild>
        </w:div>
        <w:div w:id="442189372">
          <w:marLeft w:val="0"/>
          <w:marRight w:val="0"/>
          <w:marTop w:val="0"/>
          <w:marBottom w:val="0"/>
          <w:divBdr>
            <w:top w:val="none" w:sz="0" w:space="0" w:color="auto"/>
            <w:left w:val="none" w:sz="0" w:space="0" w:color="auto"/>
            <w:bottom w:val="none" w:sz="0" w:space="0" w:color="auto"/>
            <w:right w:val="none" w:sz="0" w:space="0" w:color="auto"/>
          </w:divBdr>
        </w:div>
      </w:divsChild>
    </w:div>
    <w:div w:id="618495248">
      <w:bodyDiv w:val="1"/>
      <w:marLeft w:val="0"/>
      <w:marRight w:val="0"/>
      <w:marTop w:val="0"/>
      <w:marBottom w:val="0"/>
      <w:divBdr>
        <w:top w:val="none" w:sz="0" w:space="0" w:color="auto"/>
        <w:left w:val="none" w:sz="0" w:space="0" w:color="auto"/>
        <w:bottom w:val="none" w:sz="0" w:space="0" w:color="auto"/>
        <w:right w:val="none" w:sz="0" w:space="0" w:color="auto"/>
      </w:divBdr>
      <w:divsChild>
        <w:div w:id="1412892293">
          <w:marLeft w:val="0"/>
          <w:marRight w:val="0"/>
          <w:marTop w:val="0"/>
          <w:marBottom w:val="0"/>
          <w:divBdr>
            <w:top w:val="none" w:sz="0" w:space="0" w:color="auto"/>
            <w:left w:val="none" w:sz="0" w:space="0" w:color="auto"/>
            <w:bottom w:val="none" w:sz="0" w:space="0" w:color="auto"/>
            <w:right w:val="none" w:sz="0" w:space="0" w:color="auto"/>
          </w:divBdr>
        </w:div>
        <w:div w:id="758864573">
          <w:marLeft w:val="0"/>
          <w:marRight w:val="0"/>
          <w:marTop w:val="0"/>
          <w:marBottom w:val="0"/>
          <w:divBdr>
            <w:top w:val="none" w:sz="0" w:space="0" w:color="auto"/>
            <w:left w:val="none" w:sz="0" w:space="0" w:color="auto"/>
            <w:bottom w:val="none" w:sz="0" w:space="0" w:color="auto"/>
            <w:right w:val="none" w:sz="0" w:space="0" w:color="auto"/>
          </w:divBdr>
        </w:div>
      </w:divsChild>
    </w:div>
    <w:div w:id="1139422122">
      <w:bodyDiv w:val="1"/>
      <w:marLeft w:val="0"/>
      <w:marRight w:val="0"/>
      <w:marTop w:val="0"/>
      <w:marBottom w:val="0"/>
      <w:divBdr>
        <w:top w:val="none" w:sz="0" w:space="0" w:color="auto"/>
        <w:left w:val="none" w:sz="0" w:space="0" w:color="auto"/>
        <w:bottom w:val="none" w:sz="0" w:space="0" w:color="auto"/>
        <w:right w:val="none" w:sz="0" w:space="0" w:color="auto"/>
      </w:divBdr>
      <w:divsChild>
        <w:div w:id="34820361">
          <w:marLeft w:val="0"/>
          <w:marRight w:val="0"/>
          <w:marTop w:val="120"/>
          <w:marBottom w:val="0"/>
          <w:divBdr>
            <w:top w:val="none" w:sz="0" w:space="0" w:color="auto"/>
            <w:left w:val="none" w:sz="0" w:space="0" w:color="auto"/>
            <w:bottom w:val="none" w:sz="0" w:space="0" w:color="auto"/>
            <w:right w:val="none" w:sz="0" w:space="0" w:color="auto"/>
          </w:divBdr>
          <w:divsChild>
            <w:div w:id="1549999803">
              <w:marLeft w:val="0"/>
              <w:marRight w:val="0"/>
              <w:marTop w:val="0"/>
              <w:marBottom w:val="0"/>
              <w:divBdr>
                <w:top w:val="none" w:sz="0" w:space="0" w:color="auto"/>
                <w:left w:val="none" w:sz="0" w:space="0" w:color="auto"/>
                <w:bottom w:val="none" w:sz="0" w:space="0" w:color="auto"/>
                <w:right w:val="none" w:sz="0" w:space="0" w:color="auto"/>
              </w:divBdr>
            </w:div>
          </w:divsChild>
        </w:div>
        <w:div w:id="23597369">
          <w:marLeft w:val="0"/>
          <w:marRight w:val="0"/>
          <w:marTop w:val="120"/>
          <w:marBottom w:val="0"/>
          <w:divBdr>
            <w:top w:val="none" w:sz="0" w:space="0" w:color="auto"/>
            <w:left w:val="none" w:sz="0" w:space="0" w:color="auto"/>
            <w:bottom w:val="none" w:sz="0" w:space="0" w:color="auto"/>
            <w:right w:val="none" w:sz="0" w:space="0" w:color="auto"/>
          </w:divBdr>
          <w:divsChild>
            <w:div w:id="1462575287">
              <w:marLeft w:val="0"/>
              <w:marRight w:val="0"/>
              <w:marTop w:val="0"/>
              <w:marBottom w:val="0"/>
              <w:divBdr>
                <w:top w:val="none" w:sz="0" w:space="0" w:color="auto"/>
                <w:left w:val="none" w:sz="0" w:space="0" w:color="auto"/>
                <w:bottom w:val="none" w:sz="0" w:space="0" w:color="auto"/>
                <w:right w:val="none" w:sz="0" w:space="0" w:color="auto"/>
              </w:divBdr>
            </w:div>
            <w:div w:id="659193047">
              <w:marLeft w:val="0"/>
              <w:marRight w:val="0"/>
              <w:marTop w:val="0"/>
              <w:marBottom w:val="0"/>
              <w:divBdr>
                <w:top w:val="none" w:sz="0" w:space="0" w:color="auto"/>
                <w:left w:val="none" w:sz="0" w:space="0" w:color="auto"/>
                <w:bottom w:val="none" w:sz="0" w:space="0" w:color="auto"/>
                <w:right w:val="none" w:sz="0" w:space="0" w:color="auto"/>
              </w:divBdr>
            </w:div>
            <w:div w:id="532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8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ex.g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563E8-8533-4634-B8A4-3B67689B2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c:creator>
  <cp:lastModifiedBy>KITSINELIS SPYRIDON</cp:lastModifiedBy>
  <cp:revision>2</cp:revision>
  <cp:lastPrinted>2026-02-01T15:08:00Z</cp:lastPrinted>
  <dcterms:created xsi:type="dcterms:W3CDTF">2026-03-31T06:47:00Z</dcterms:created>
  <dcterms:modified xsi:type="dcterms:W3CDTF">2026-03-31T06:47:00Z</dcterms:modified>
</cp:coreProperties>
</file>